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ADD12" w14:textId="77777777" w:rsidR="00594774" w:rsidRDefault="00594774">
      <w:pPr>
        <w:spacing w:before="0" w:after="160" w:line="259" w:lineRule="auto"/>
      </w:pPr>
      <w:bookmarkStart w:id="0" w:name="_Toc30502210"/>
      <w:bookmarkStart w:id="1" w:name="_Toc87857019"/>
    </w:p>
    <w:sdt>
      <w:sdtPr>
        <w:id w:val="-427428629"/>
        <w:lock w:val="contentLocked"/>
        <w:placeholder>
          <w:docPart w:val="E5542B39796E4186B495E13F398BCC52"/>
        </w:placeholder>
        <w:group/>
      </w:sdtPr>
      <w:sdtContent>
        <w:p w14:paraId="098FB34A"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4D48781F" wp14:editId="703514DA">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83E41B1" id="Gradient block" o:spid="_x0000_s1026"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3F6DD5FF" wp14:editId="73B77991">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8DDD6C0"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60BF9906" wp14:editId="315E6401">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70DE6" w14:textId="310A28C5" w:rsidR="00781675" w:rsidRPr="00781675" w:rsidRDefault="00000000" w:rsidP="00781675">
                            <w:pPr>
                              <w:pStyle w:val="Subtitle"/>
                            </w:pPr>
                            <w:sdt>
                              <w:sdtPr>
                                <w:id w:val="-1969342329"/>
                                <w:lock w:val="sdtLocked"/>
                                <w:placeholder>
                                  <w:docPart w:val="AC81859EED5149F5BA31FDB902DCA9B1"/>
                                </w:placeholder>
                              </w:sdtPr>
                              <w:sdtContent>
                                <w:r w:rsidR="00FF4483">
                                  <w:t>Publication 1950</w:t>
                                </w:r>
                              </w:sdtContent>
                            </w:sdt>
                          </w:p>
                          <w:p w14:paraId="742D1841" w14:textId="70E9D60A" w:rsidR="00781675" w:rsidRPr="00EB07F5" w:rsidRDefault="00781675" w:rsidP="00EB07F5">
                            <w:pPr>
                              <w:pStyle w:val="Subtitle2"/>
                            </w:pPr>
                            <w:r w:rsidRPr="00EB07F5">
                              <w:t xml:space="preserve"> </w:t>
                            </w:r>
                            <w:sdt>
                              <w:sdtPr>
                                <w:alias w:val="Publish Date"/>
                                <w:tag w:val=""/>
                                <w:id w:val="1416442310"/>
                                <w:placeholder>
                                  <w:docPart w:val="B7CD48BA0BA44457973AE4FDBDC3B44A"/>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Content>
                                <w:r w:rsidR="0026673F">
                                  <w:t>August</w:t>
                                </w:r>
                                <w:r w:rsidR="00770AA6">
                                  <w:t xml:space="preserve"> 2024</w:t>
                                </w:r>
                              </w:sdtContent>
                            </w:sdt>
                          </w:p>
                          <w:p w14:paraId="01085E71" w14:textId="19103FFE" w:rsidR="00781675" w:rsidRPr="00781675" w:rsidRDefault="00000000" w:rsidP="00EB07F5">
                            <w:pPr>
                              <w:pStyle w:val="Subtitle2"/>
                            </w:pPr>
                            <w:sdt>
                              <w:sdtPr>
                                <w:id w:val="957767564"/>
                                <w:placeholder>
                                  <w:docPart w:val="CBCA896676884AE6B0FCC64CDDAC9306"/>
                                </w:placeholder>
                              </w:sdtPr>
                              <w:sdtContent>
                                <w:r w:rsidR="008F2691">
                                  <w:t>Policy and Regulation Branch</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60BF9906"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4C870DE6" w14:textId="310A28C5" w:rsidR="00781675" w:rsidRPr="00781675" w:rsidRDefault="00000000" w:rsidP="00781675">
                      <w:pPr>
                        <w:pStyle w:val="Subtitle"/>
                      </w:pPr>
                      <w:sdt>
                        <w:sdtPr>
                          <w:id w:val="-1969342329"/>
                          <w:lock w:val="sdtLocked"/>
                          <w:placeholder>
                            <w:docPart w:val="AC81859EED5149F5BA31FDB902DCA9B1"/>
                          </w:placeholder>
                        </w:sdtPr>
                        <w:sdtContent>
                          <w:r w:rsidR="00FF4483">
                            <w:t>Publication 1950</w:t>
                          </w:r>
                        </w:sdtContent>
                      </w:sdt>
                    </w:p>
                    <w:p w14:paraId="742D1841" w14:textId="70E9D60A" w:rsidR="00781675" w:rsidRPr="00EB07F5" w:rsidRDefault="00781675" w:rsidP="00EB07F5">
                      <w:pPr>
                        <w:pStyle w:val="Subtitle2"/>
                      </w:pPr>
                      <w:r w:rsidRPr="00EB07F5">
                        <w:t xml:space="preserve"> </w:t>
                      </w:r>
                      <w:sdt>
                        <w:sdtPr>
                          <w:alias w:val="Publish Date"/>
                          <w:tag w:val=""/>
                          <w:id w:val="1416442310"/>
                          <w:placeholder>
                            <w:docPart w:val="B7CD48BA0BA44457973AE4FDBDC3B44A"/>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Content>
                          <w:r w:rsidR="0026673F">
                            <w:t>August</w:t>
                          </w:r>
                          <w:r w:rsidR="00770AA6">
                            <w:t xml:space="preserve"> 2024</w:t>
                          </w:r>
                        </w:sdtContent>
                      </w:sdt>
                    </w:p>
                    <w:p w14:paraId="01085E71" w14:textId="19103FFE" w:rsidR="00781675" w:rsidRPr="00781675" w:rsidRDefault="00000000" w:rsidP="00EB07F5">
                      <w:pPr>
                        <w:pStyle w:val="Subtitle2"/>
                      </w:pPr>
                      <w:sdt>
                        <w:sdtPr>
                          <w:id w:val="957767564"/>
                          <w:placeholder>
                            <w:docPart w:val="CBCA896676884AE6B0FCC64CDDAC9306"/>
                          </w:placeholder>
                        </w:sdtPr>
                        <w:sdtContent>
                          <w:r w:rsidR="008F2691">
                            <w:t>Policy and Regulation Branch</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7300A23C" w14:textId="77777777" w:rsidTr="000C6BDC">
        <w:trPr>
          <w:cantSplit/>
          <w:trHeight w:hRule="exact" w:val="4819"/>
        </w:trPr>
        <w:tc>
          <w:tcPr>
            <w:tcW w:w="9628" w:type="dxa"/>
            <w:vAlign w:val="bottom"/>
          </w:tcPr>
          <w:p w14:paraId="21847EC9" w14:textId="4CB22821" w:rsidR="00324044" w:rsidRDefault="00000000" w:rsidP="000C6BDC">
            <w:pPr>
              <w:pStyle w:val="Title"/>
            </w:pPr>
            <w:sdt>
              <w:sdtPr>
                <w:alias w:val="Title"/>
                <w:tag w:val=""/>
                <w:id w:val="-1060092214"/>
                <w:placeholder>
                  <w:docPart w:val="469C529FBB53430AA6C927231B2CD7E4"/>
                </w:placeholder>
                <w:dataBinding w:prefixMappings="xmlns:ns0='http://purl.org/dc/elements/1.1/' xmlns:ns1='http://schemas.openxmlformats.org/package/2006/metadata/core-properties' " w:xpath="/ns1:coreProperties[1]/ns0:title[1]" w:storeItemID="{6C3C8BC8-F283-45AE-878A-BAB7291924A1}"/>
                <w:text w:multiLine="1"/>
              </w:sdtPr>
              <w:sdtContent>
                <w:r w:rsidR="006E5F98">
                  <w:t>Landfill buffer guideline</w:t>
                </w:r>
              </w:sdtContent>
            </w:sdt>
          </w:p>
        </w:tc>
      </w:tr>
    </w:tbl>
    <w:p w14:paraId="7A5CC0FE" w14:textId="77777777" w:rsidR="00324044" w:rsidRPr="00324044" w:rsidRDefault="00324044" w:rsidP="00324044"/>
    <w:sdt>
      <w:sdtPr>
        <w:id w:val="-664869714"/>
        <w:lock w:val="contentLocked"/>
        <w:placeholder>
          <w:docPart w:val="E5542B39796E4186B495E13F398BCC52"/>
        </w:placeholder>
        <w:group/>
      </w:sdtPr>
      <w:sdtContent>
        <w:p w14:paraId="5364D160" w14:textId="77777777" w:rsidR="00F66A50" w:rsidRDefault="00DD4A2E">
          <w:pPr>
            <w:spacing w:before="0" w:after="160" w:line="259" w:lineRule="auto"/>
          </w:pPr>
          <w:r>
            <w:rPr>
              <w:noProof/>
            </w:rPr>
            <w:drawing>
              <wp:anchor distT="0" distB="0" distL="114300" distR="114300" simplePos="0" relativeHeight="251658245" behindDoc="0" locked="0" layoutInCell="1" allowOverlap="1" wp14:anchorId="0D2F58A0" wp14:editId="6C67B8EE">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6" behindDoc="0" locked="0" layoutInCell="1" allowOverlap="1" wp14:anchorId="622E7540" wp14:editId="2B54FC95">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74DCB" id="Recycle" o:spid="_x0000_s1026" style="position:absolute;margin-left:42.5pt;margin-top:784.35pt;width:199.4pt;height:24.25pt;z-index:251658246;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766A9BEB" wp14:editId="72EC849F">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7A952CF4"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766A9BEB"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7A952CF4"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5DC12884" w14:textId="77777777" w:rsidR="00F66A50" w:rsidRDefault="00F66A50" w:rsidP="00E444BA">
      <w:pPr>
        <w:pStyle w:val="Address-web"/>
      </w:pPr>
      <w:r>
        <w:lastRenderedPageBreak/>
        <w:t>epa.vic.gov.au</w:t>
      </w:r>
    </w:p>
    <w:p w14:paraId="563C2538" w14:textId="77777777" w:rsidR="00F66A50" w:rsidRDefault="00F66A50" w:rsidP="00E444BA">
      <w:pPr>
        <w:pStyle w:val="Address"/>
      </w:pPr>
      <w:r>
        <w:t>Environment Protection Authority Victoria</w:t>
      </w:r>
    </w:p>
    <w:p w14:paraId="5C6CCA4E" w14:textId="77777777" w:rsidR="00F66A50" w:rsidRDefault="00F66A50" w:rsidP="00E444BA">
      <w:pPr>
        <w:pStyle w:val="Address"/>
      </w:pPr>
      <w:r>
        <w:t>GPO BOX 4395 Melbourne VIC 3001</w:t>
      </w:r>
    </w:p>
    <w:p w14:paraId="549A00EE" w14:textId="77777777" w:rsidR="00F66A50" w:rsidRDefault="00F66A50" w:rsidP="00E444BA">
      <w:pPr>
        <w:pStyle w:val="Address"/>
      </w:pPr>
      <w:r>
        <w:t>1300 372 84</w:t>
      </w:r>
    </w:p>
    <w:p w14:paraId="33228833" w14:textId="67171C64"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w:t>
      </w:r>
      <w:r w:rsidR="001D43D2" w:rsidRPr="00DD4A2E">
        <w:rPr>
          <w:lang w:val="en-US"/>
        </w:rPr>
        <w:t xml:space="preserve">the </w:t>
      </w:r>
      <w:r w:rsidR="001D43D2">
        <w:rPr>
          <w:lang w:val="en-US"/>
        </w:rPr>
        <w:t>t</w:t>
      </w:r>
      <w:r w:rsidRPr="00DD4A2E">
        <w:rPr>
          <w:lang w:val="en-US"/>
        </w:rPr>
        <w:t xml:space="preserve">ime of publication. 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Licence. To view a copy of this licence, visit </w:t>
      </w:r>
      <w:hyperlink r:id="rId17"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4ECFC8EB"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76A8CA82" wp14:editId="446DDC15">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145BC8A6" w14:textId="77777777" w:rsidR="00594774" w:rsidRDefault="00594774">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202D43A6" w14:textId="77777777" w:rsidR="000A18E0" w:rsidRDefault="000A18E0">
          <w:pPr>
            <w:pStyle w:val="TOCHeading"/>
          </w:pPr>
          <w:r>
            <w:rPr>
              <w:lang w:val="en-GB"/>
            </w:rPr>
            <w:t>Contents</w:t>
          </w:r>
        </w:p>
        <w:p w14:paraId="0555FD9E" w14:textId="6A5A2767" w:rsidR="0068133B" w:rsidRDefault="004010B1">
          <w:pPr>
            <w:pStyle w:val="TOC1"/>
            <w:rPr>
              <w:rFonts w:asciiTheme="minorHAnsi" w:eastAsiaTheme="minorEastAsia" w:hAnsiTheme="minorHAnsi"/>
              <w:noProof/>
              <w:color w:val="auto"/>
              <w:kern w:val="2"/>
              <w:sz w:val="24"/>
              <w:szCs w:val="24"/>
              <w:lang w:eastAsia="en-AU"/>
              <w14:ligatures w14:val="standardContextual"/>
            </w:rPr>
          </w:pPr>
          <w:r>
            <w:rPr>
              <w:b/>
              <w:bCs/>
              <w:lang w:val="en-GB"/>
            </w:rPr>
            <w:fldChar w:fldCharType="begin"/>
          </w:r>
          <w:r>
            <w:rPr>
              <w:b/>
              <w:bCs/>
              <w:lang w:val="en-GB"/>
            </w:rPr>
            <w:instrText xml:space="preserve"> TOC \o "1-2" \h \z </w:instrText>
          </w:r>
          <w:r>
            <w:rPr>
              <w:b/>
              <w:bCs/>
              <w:lang w:val="en-GB"/>
            </w:rPr>
            <w:fldChar w:fldCharType="separate"/>
          </w:r>
          <w:hyperlink w:anchor="_Toc167277471" w:history="1">
            <w:r w:rsidR="0068133B" w:rsidRPr="0088799A">
              <w:rPr>
                <w:rStyle w:val="Hyperlink"/>
                <w:noProof/>
              </w:rPr>
              <w:t>1</w:t>
            </w:r>
            <w:r w:rsidR="0068133B">
              <w:rPr>
                <w:rFonts w:asciiTheme="minorHAnsi" w:eastAsiaTheme="minorEastAsia" w:hAnsiTheme="minorHAnsi"/>
                <w:noProof/>
                <w:color w:val="auto"/>
                <w:kern w:val="2"/>
                <w:sz w:val="24"/>
                <w:szCs w:val="24"/>
                <w:lang w:eastAsia="en-AU"/>
                <w14:ligatures w14:val="standardContextual"/>
              </w:rPr>
              <w:tab/>
            </w:r>
            <w:r w:rsidR="0068133B" w:rsidRPr="0088799A">
              <w:rPr>
                <w:rStyle w:val="Hyperlink"/>
                <w:noProof/>
              </w:rPr>
              <w:t>Introduction</w:t>
            </w:r>
            <w:r w:rsidR="0068133B">
              <w:rPr>
                <w:noProof/>
                <w:webHidden/>
              </w:rPr>
              <w:tab/>
            </w:r>
            <w:r w:rsidR="0068133B">
              <w:rPr>
                <w:noProof/>
                <w:webHidden/>
              </w:rPr>
              <w:fldChar w:fldCharType="begin"/>
            </w:r>
            <w:r w:rsidR="0068133B">
              <w:rPr>
                <w:noProof/>
                <w:webHidden/>
              </w:rPr>
              <w:instrText xml:space="preserve"> PAGEREF _Toc167277471 \h </w:instrText>
            </w:r>
            <w:r w:rsidR="0068133B">
              <w:rPr>
                <w:noProof/>
                <w:webHidden/>
              </w:rPr>
            </w:r>
            <w:r w:rsidR="0068133B">
              <w:rPr>
                <w:noProof/>
                <w:webHidden/>
              </w:rPr>
              <w:fldChar w:fldCharType="separate"/>
            </w:r>
            <w:r w:rsidR="0068133B">
              <w:rPr>
                <w:noProof/>
                <w:webHidden/>
              </w:rPr>
              <w:t>5</w:t>
            </w:r>
            <w:r w:rsidR="0068133B">
              <w:rPr>
                <w:noProof/>
                <w:webHidden/>
              </w:rPr>
              <w:fldChar w:fldCharType="end"/>
            </w:r>
          </w:hyperlink>
        </w:p>
        <w:p w14:paraId="4EEF53EA" w14:textId="4B9A3193" w:rsidR="0068133B" w:rsidRDefault="0068133B">
          <w:pPr>
            <w:pStyle w:val="TOC2"/>
            <w:rPr>
              <w:rFonts w:eastAsiaTheme="minorEastAsia"/>
              <w:noProof/>
              <w:color w:val="auto"/>
              <w:kern w:val="2"/>
              <w:sz w:val="24"/>
              <w:szCs w:val="24"/>
              <w:lang w:eastAsia="en-AU"/>
              <w14:ligatures w14:val="standardContextual"/>
            </w:rPr>
          </w:pPr>
          <w:hyperlink w:anchor="_Toc167277472" w:history="1">
            <w:r w:rsidRPr="0088799A">
              <w:rPr>
                <w:rStyle w:val="Hyperlink"/>
                <w:noProof/>
              </w:rPr>
              <w:t>1.1</w:t>
            </w:r>
            <w:r>
              <w:rPr>
                <w:rFonts w:eastAsiaTheme="minorEastAsia"/>
                <w:noProof/>
                <w:color w:val="auto"/>
                <w:kern w:val="2"/>
                <w:sz w:val="24"/>
                <w:szCs w:val="24"/>
                <w:lang w:eastAsia="en-AU"/>
                <w14:ligatures w14:val="standardContextual"/>
              </w:rPr>
              <w:tab/>
            </w:r>
            <w:r w:rsidRPr="0088799A">
              <w:rPr>
                <w:rStyle w:val="Hyperlink"/>
                <w:noProof/>
              </w:rPr>
              <w:t>Purpose</w:t>
            </w:r>
            <w:r>
              <w:rPr>
                <w:noProof/>
                <w:webHidden/>
              </w:rPr>
              <w:tab/>
            </w:r>
            <w:r>
              <w:rPr>
                <w:noProof/>
                <w:webHidden/>
              </w:rPr>
              <w:fldChar w:fldCharType="begin"/>
            </w:r>
            <w:r>
              <w:rPr>
                <w:noProof/>
                <w:webHidden/>
              </w:rPr>
              <w:instrText xml:space="preserve"> PAGEREF _Toc167277472 \h </w:instrText>
            </w:r>
            <w:r>
              <w:rPr>
                <w:noProof/>
                <w:webHidden/>
              </w:rPr>
            </w:r>
            <w:r>
              <w:rPr>
                <w:noProof/>
                <w:webHidden/>
              </w:rPr>
              <w:fldChar w:fldCharType="separate"/>
            </w:r>
            <w:r>
              <w:rPr>
                <w:noProof/>
                <w:webHidden/>
              </w:rPr>
              <w:t>5</w:t>
            </w:r>
            <w:r>
              <w:rPr>
                <w:noProof/>
                <w:webHidden/>
              </w:rPr>
              <w:fldChar w:fldCharType="end"/>
            </w:r>
          </w:hyperlink>
        </w:p>
        <w:p w14:paraId="4E7316B7" w14:textId="1EA16AF5" w:rsidR="0068133B" w:rsidRDefault="0068133B">
          <w:pPr>
            <w:pStyle w:val="TOC2"/>
            <w:rPr>
              <w:rFonts w:eastAsiaTheme="minorEastAsia"/>
              <w:noProof/>
              <w:color w:val="auto"/>
              <w:kern w:val="2"/>
              <w:sz w:val="24"/>
              <w:szCs w:val="24"/>
              <w:lang w:eastAsia="en-AU"/>
              <w14:ligatures w14:val="standardContextual"/>
            </w:rPr>
          </w:pPr>
          <w:hyperlink w:anchor="_Toc167277473" w:history="1">
            <w:r w:rsidRPr="0088799A">
              <w:rPr>
                <w:rStyle w:val="Hyperlink"/>
                <w:noProof/>
              </w:rPr>
              <w:t>1.2</w:t>
            </w:r>
            <w:r>
              <w:rPr>
                <w:rFonts w:eastAsiaTheme="minorEastAsia"/>
                <w:noProof/>
                <w:color w:val="auto"/>
                <w:kern w:val="2"/>
                <w:sz w:val="24"/>
                <w:szCs w:val="24"/>
                <w:lang w:eastAsia="en-AU"/>
                <w14:ligatures w14:val="standardContextual"/>
              </w:rPr>
              <w:tab/>
            </w:r>
            <w:r w:rsidRPr="0088799A">
              <w:rPr>
                <w:rStyle w:val="Hyperlink"/>
                <w:noProof/>
              </w:rPr>
              <w:t>Scope</w:t>
            </w:r>
            <w:r>
              <w:rPr>
                <w:noProof/>
                <w:webHidden/>
              </w:rPr>
              <w:tab/>
            </w:r>
            <w:r>
              <w:rPr>
                <w:noProof/>
                <w:webHidden/>
              </w:rPr>
              <w:fldChar w:fldCharType="begin"/>
            </w:r>
            <w:r>
              <w:rPr>
                <w:noProof/>
                <w:webHidden/>
              </w:rPr>
              <w:instrText xml:space="preserve"> PAGEREF _Toc167277473 \h </w:instrText>
            </w:r>
            <w:r>
              <w:rPr>
                <w:noProof/>
                <w:webHidden/>
              </w:rPr>
            </w:r>
            <w:r>
              <w:rPr>
                <w:noProof/>
                <w:webHidden/>
              </w:rPr>
              <w:fldChar w:fldCharType="separate"/>
            </w:r>
            <w:r>
              <w:rPr>
                <w:noProof/>
                <w:webHidden/>
              </w:rPr>
              <w:t>6</w:t>
            </w:r>
            <w:r>
              <w:rPr>
                <w:noProof/>
                <w:webHidden/>
              </w:rPr>
              <w:fldChar w:fldCharType="end"/>
            </w:r>
          </w:hyperlink>
        </w:p>
        <w:p w14:paraId="303B5B19" w14:textId="1F9B99E0" w:rsidR="0068133B" w:rsidRDefault="0068133B">
          <w:pPr>
            <w:pStyle w:val="TOC2"/>
            <w:rPr>
              <w:rFonts w:eastAsiaTheme="minorEastAsia"/>
              <w:noProof/>
              <w:color w:val="auto"/>
              <w:kern w:val="2"/>
              <w:sz w:val="24"/>
              <w:szCs w:val="24"/>
              <w:lang w:eastAsia="en-AU"/>
              <w14:ligatures w14:val="standardContextual"/>
            </w:rPr>
          </w:pPr>
          <w:hyperlink w:anchor="_Toc167277474" w:history="1">
            <w:r w:rsidRPr="0088799A">
              <w:rPr>
                <w:rStyle w:val="Hyperlink"/>
                <w:noProof/>
              </w:rPr>
              <w:t>1.3</w:t>
            </w:r>
            <w:r>
              <w:rPr>
                <w:rFonts w:eastAsiaTheme="minorEastAsia"/>
                <w:noProof/>
                <w:color w:val="auto"/>
                <w:kern w:val="2"/>
                <w:sz w:val="24"/>
                <w:szCs w:val="24"/>
                <w:lang w:eastAsia="en-AU"/>
                <w14:ligatures w14:val="standardContextual"/>
              </w:rPr>
              <w:tab/>
            </w:r>
            <w:r w:rsidRPr="0088799A">
              <w:rPr>
                <w:rStyle w:val="Hyperlink"/>
                <w:noProof/>
              </w:rPr>
              <w:t>Definitions</w:t>
            </w:r>
            <w:r>
              <w:rPr>
                <w:noProof/>
                <w:webHidden/>
              </w:rPr>
              <w:tab/>
            </w:r>
            <w:r>
              <w:rPr>
                <w:noProof/>
                <w:webHidden/>
              </w:rPr>
              <w:fldChar w:fldCharType="begin"/>
            </w:r>
            <w:r>
              <w:rPr>
                <w:noProof/>
                <w:webHidden/>
              </w:rPr>
              <w:instrText xml:space="preserve"> PAGEREF _Toc167277474 \h </w:instrText>
            </w:r>
            <w:r>
              <w:rPr>
                <w:noProof/>
                <w:webHidden/>
              </w:rPr>
            </w:r>
            <w:r>
              <w:rPr>
                <w:noProof/>
                <w:webHidden/>
              </w:rPr>
              <w:fldChar w:fldCharType="separate"/>
            </w:r>
            <w:r>
              <w:rPr>
                <w:noProof/>
                <w:webHidden/>
              </w:rPr>
              <w:t>7</w:t>
            </w:r>
            <w:r>
              <w:rPr>
                <w:noProof/>
                <w:webHidden/>
              </w:rPr>
              <w:fldChar w:fldCharType="end"/>
            </w:r>
          </w:hyperlink>
        </w:p>
        <w:p w14:paraId="7022A825" w14:textId="2ABB451E"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75" w:history="1">
            <w:r w:rsidRPr="0088799A">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Legislative framework</w:t>
            </w:r>
            <w:r>
              <w:rPr>
                <w:noProof/>
                <w:webHidden/>
              </w:rPr>
              <w:tab/>
            </w:r>
            <w:r>
              <w:rPr>
                <w:noProof/>
                <w:webHidden/>
              </w:rPr>
              <w:fldChar w:fldCharType="begin"/>
            </w:r>
            <w:r>
              <w:rPr>
                <w:noProof/>
                <w:webHidden/>
              </w:rPr>
              <w:instrText xml:space="preserve"> PAGEREF _Toc167277475 \h </w:instrText>
            </w:r>
            <w:r>
              <w:rPr>
                <w:noProof/>
                <w:webHidden/>
              </w:rPr>
            </w:r>
            <w:r>
              <w:rPr>
                <w:noProof/>
                <w:webHidden/>
              </w:rPr>
              <w:fldChar w:fldCharType="separate"/>
            </w:r>
            <w:r>
              <w:rPr>
                <w:noProof/>
                <w:webHidden/>
              </w:rPr>
              <w:t>9</w:t>
            </w:r>
            <w:r>
              <w:rPr>
                <w:noProof/>
                <w:webHidden/>
              </w:rPr>
              <w:fldChar w:fldCharType="end"/>
            </w:r>
          </w:hyperlink>
        </w:p>
        <w:p w14:paraId="7C997A04" w14:textId="6F35809A" w:rsidR="0068133B" w:rsidRDefault="0068133B">
          <w:pPr>
            <w:pStyle w:val="TOC2"/>
            <w:rPr>
              <w:rFonts w:eastAsiaTheme="minorEastAsia"/>
              <w:noProof/>
              <w:color w:val="auto"/>
              <w:kern w:val="2"/>
              <w:sz w:val="24"/>
              <w:szCs w:val="24"/>
              <w:lang w:eastAsia="en-AU"/>
              <w14:ligatures w14:val="standardContextual"/>
            </w:rPr>
          </w:pPr>
          <w:hyperlink w:anchor="_Toc167277476" w:history="1">
            <w:r w:rsidRPr="0088799A">
              <w:rPr>
                <w:rStyle w:val="Hyperlink"/>
                <w:noProof/>
              </w:rPr>
              <w:t>2.1</w:t>
            </w:r>
            <w:r>
              <w:rPr>
                <w:rFonts w:eastAsiaTheme="minorEastAsia"/>
                <w:noProof/>
                <w:color w:val="auto"/>
                <w:kern w:val="2"/>
                <w:sz w:val="24"/>
                <w:szCs w:val="24"/>
                <w:lang w:eastAsia="en-AU"/>
                <w14:ligatures w14:val="standardContextual"/>
              </w:rPr>
              <w:tab/>
            </w:r>
            <w:r w:rsidRPr="0088799A">
              <w:rPr>
                <w:rStyle w:val="Hyperlink"/>
                <w:noProof/>
              </w:rPr>
              <w:t>EPA’s role in land use planning for landfills</w:t>
            </w:r>
            <w:r>
              <w:rPr>
                <w:noProof/>
                <w:webHidden/>
              </w:rPr>
              <w:tab/>
            </w:r>
            <w:r>
              <w:rPr>
                <w:noProof/>
                <w:webHidden/>
              </w:rPr>
              <w:fldChar w:fldCharType="begin"/>
            </w:r>
            <w:r>
              <w:rPr>
                <w:noProof/>
                <w:webHidden/>
              </w:rPr>
              <w:instrText xml:space="preserve"> PAGEREF _Toc167277476 \h </w:instrText>
            </w:r>
            <w:r>
              <w:rPr>
                <w:noProof/>
                <w:webHidden/>
              </w:rPr>
            </w:r>
            <w:r>
              <w:rPr>
                <w:noProof/>
                <w:webHidden/>
              </w:rPr>
              <w:fldChar w:fldCharType="separate"/>
            </w:r>
            <w:r>
              <w:rPr>
                <w:noProof/>
                <w:webHidden/>
              </w:rPr>
              <w:t>9</w:t>
            </w:r>
            <w:r>
              <w:rPr>
                <w:noProof/>
                <w:webHidden/>
              </w:rPr>
              <w:fldChar w:fldCharType="end"/>
            </w:r>
          </w:hyperlink>
        </w:p>
        <w:p w14:paraId="26EADEEB" w14:textId="0692C9A3"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77" w:history="1">
            <w:r w:rsidRPr="0088799A">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Why are risks from landfills an important planning consideration?</w:t>
            </w:r>
            <w:r>
              <w:rPr>
                <w:noProof/>
                <w:webHidden/>
              </w:rPr>
              <w:tab/>
            </w:r>
            <w:r>
              <w:rPr>
                <w:noProof/>
                <w:webHidden/>
              </w:rPr>
              <w:fldChar w:fldCharType="begin"/>
            </w:r>
            <w:r>
              <w:rPr>
                <w:noProof/>
                <w:webHidden/>
              </w:rPr>
              <w:instrText xml:space="preserve"> PAGEREF _Toc167277477 \h </w:instrText>
            </w:r>
            <w:r>
              <w:rPr>
                <w:noProof/>
                <w:webHidden/>
              </w:rPr>
            </w:r>
            <w:r>
              <w:rPr>
                <w:noProof/>
                <w:webHidden/>
              </w:rPr>
              <w:fldChar w:fldCharType="separate"/>
            </w:r>
            <w:r>
              <w:rPr>
                <w:noProof/>
                <w:webHidden/>
              </w:rPr>
              <w:t>11</w:t>
            </w:r>
            <w:r>
              <w:rPr>
                <w:noProof/>
                <w:webHidden/>
              </w:rPr>
              <w:fldChar w:fldCharType="end"/>
            </w:r>
          </w:hyperlink>
        </w:p>
        <w:p w14:paraId="1B76B3C4" w14:textId="57330635"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78" w:history="1">
            <w:r w:rsidRPr="0088799A">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Human health and amenity risks posed by landfills</w:t>
            </w:r>
            <w:r>
              <w:rPr>
                <w:noProof/>
                <w:webHidden/>
              </w:rPr>
              <w:tab/>
            </w:r>
            <w:r>
              <w:rPr>
                <w:noProof/>
                <w:webHidden/>
              </w:rPr>
              <w:fldChar w:fldCharType="begin"/>
            </w:r>
            <w:r>
              <w:rPr>
                <w:noProof/>
                <w:webHidden/>
              </w:rPr>
              <w:instrText xml:space="preserve"> PAGEREF _Toc167277478 \h </w:instrText>
            </w:r>
            <w:r>
              <w:rPr>
                <w:noProof/>
                <w:webHidden/>
              </w:rPr>
            </w:r>
            <w:r>
              <w:rPr>
                <w:noProof/>
                <w:webHidden/>
              </w:rPr>
              <w:fldChar w:fldCharType="separate"/>
            </w:r>
            <w:r>
              <w:rPr>
                <w:noProof/>
                <w:webHidden/>
              </w:rPr>
              <w:t>12</w:t>
            </w:r>
            <w:r>
              <w:rPr>
                <w:noProof/>
                <w:webHidden/>
              </w:rPr>
              <w:fldChar w:fldCharType="end"/>
            </w:r>
          </w:hyperlink>
        </w:p>
        <w:p w14:paraId="33DB2A3D" w14:textId="7EAEC176" w:rsidR="0068133B" w:rsidRDefault="0068133B">
          <w:pPr>
            <w:pStyle w:val="TOC2"/>
            <w:rPr>
              <w:rFonts w:eastAsiaTheme="minorEastAsia"/>
              <w:noProof/>
              <w:color w:val="auto"/>
              <w:kern w:val="2"/>
              <w:sz w:val="24"/>
              <w:szCs w:val="24"/>
              <w:lang w:eastAsia="en-AU"/>
              <w14:ligatures w14:val="standardContextual"/>
            </w:rPr>
          </w:pPr>
          <w:hyperlink w:anchor="_Toc167277479" w:history="1">
            <w:r w:rsidRPr="0088799A">
              <w:rPr>
                <w:rStyle w:val="Hyperlink"/>
                <w:noProof/>
              </w:rPr>
              <w:t>4.1</w:t>
            </w:r>
            <w:r>
              <w:rPr>
                <w:rFonts w:eastAsiaTheme="minorEastAsia"/>
                <w:noProof/>
                <w:color w:val="auto"/>
                <w:kern w:val="2"/>
                <w:sz w:val="24"/>
                <w:szCs w:val="24"/>
                <w:lang w:eastAsia="en-AU"/>
                <w14:ligatures w14:val="standardContextual"/>
              </w:rPr>
              <w:tab/>
            </w:r>
            <w:r w:rsidRPr="0088799A">
              <w:rPr>
                <w:rStyle w:val="Hyperlink"/>
                <w:noProof/>
              </w:rPr>
              <w:t>Landfill gas</w:t>
            </w:r>
            <w:r>
              <w:rPr>
                <w:noProof/>
                <w:webHidden/>
              </w:rPr>
              <w:tab/>
            </w:r>
            <w:r>
              <w:rPr>
                <w:noProof/>
                <w:webHidden/>
              </w:rPr>
              <w:fldChar w:fldCharType="begin"/>
            </w:r>
            <w:r>
              <w:rPr>
                <w:noProof/>
                <w:webHidden/>
              </w:rPr>
              <w:instrText xml:space="preserve"> PAGEREF _Toc167277479 \h </w:instrText>
            </w:r>
            <w:r>
              <w:rPr>
                <w:noProof/>
                <w:webHidden/>
              </w:rPr>
            </w:r>
            <w:r>
              <w:rPr>
                <w:noProof/>
                <w:webHidden/>
              </w:rPr>
              <w:fldChar w:fldCharType="separate"/>
            </w:r>
            <w:r>
              <w:rPr>
                <w:noProof/>
                <w:webHidden/>
              </w:rPr>
              <w:t>12</w:t>
            </w:r>
            <w:r>
              <w:rPr>
                <w:noProof/>
                <w:webHidden/>
              </w:rPr>
              <w:fldChar w:fldCharType="end"/>
            </w:r>
          </w:hyperlink>
        </w:p>
        <w:p w14:paraId="79F03D4C" w14:textId="4DF847B5" w:rsidR="0068133B" w:rsidRDefault="0068133B">
          <w:pPr>
            <w:pStyle w:val="TOC2"/>
            <w:rPr>
              <w:rFonts w:eastAsiaTheme="minorEastAsia"/>
              <w:noProof/>
              <w:color w:val="auto"/>
              <w:kern w:val="2"/>
              <w:sz w:val="24"/>
              <w:szCs w:val="24"/>
              <w:lang w:eastAsia="en-AU"/>
              <w14:ligatures w14:val="standardContextual"/>
            </w:rPr>
          </w:pPr>
          <w:hyperlink w:anchor="_Toc167277480" w:history="1">
            <w:r w:rsidRPr="0088799A">
              <w:rPr>
                <w:rStyle w:val="Hyperlink"/>
                <w:noProof/>
              </w:rPr>
              <w:t>4.2</w:t>
            </w:r>
            <w:r>
              <w:rPr>
                <w:rFonts w:eastAsiaTheme="minorEastAsia"/>
                <w:noProof/>
                <w:color w:val="auto"/>
                <w:kern w:val="2"/>
                <w:sz w:val="24"/>
                <w:szCs w:val="24"/>
                <w:lang w:eastAsia="en-AU"/>
                <w14:ligatures w14:val="standardContextual"/>
              </w:rPr>
              <w:tab/>
            </w:r>
            <w:r w:rsidRPr="0088799A">
              <w:rPr>
                <w:rStyle w:val="Hyperlink"/>
                <w:noProof/>
              </w:rPr>
              <w:t>Odour</w:t>
            </w:r>
            <w:r>
              <w:rPr>
                <w:noProof/>
                <w:webHidden/>
              </w:rPr>
              <w:tab/>
            </w:r>
            <w:r>
              <w:rPr>
                <w:noProof/>
                <w:webHidden/>
              </w:rPr>
              <w:fldChar w:fldCharType="begin"/>
            </w:r>
            <w:r>
              <w:rPr>
                <w:noProof/>
                <w:webHidden/>
              </w:rPr>
              <w:instrText xml:space="preserve"> PAGEREF _Toc167277480 \h </w:instrText>
            </w:r>
            <w:r>
              <w:rPr>
                <w:noProof/>
                <w:webHidden/>
              </w:rPr>
            </w:r>
            <w:r>
              <w:rPr>
                <w:noProof/>
                <w:webHidden/>
              </w:rPr>
              <w:fldChar w:fldCharType="separate"/>
            </w:r>
            <w:r>
              <w:rPr>
                <w:noProof/>
                <w:webHidden/>
              </w:rPr>
              <w:t>13</w:t>
            </w:r>
            <w:r>
              <w:rPr>
                <w:noProof/>
                <w:webHidden/>
              </w:rPr>
              <w:fldChar w:fldCharType="end"/>
            </w:r>
          </w:hyperlink>
        </w:p>
        <w:p w14:paraId="106C9655" w14:textId="65D1B079" w:rsidR="0068133B" w:rsidRDefault="0068133B">
          <w:pPr>
            <w:pStyle w:val="TOC2"/>
            <w:rPr>
              <w:rFonts w:eastAsiaTheme="minorEastAsia"/>
              <w:noProof/>
              <w:color w:val="auto"/>
              <w:kern w:val="2"/>
              <w:sz w:val="24"/>
              <w:szCs w:val="24"/>
              <w:lang w:eastAsia="en-AU"/>
              <w14:ligatures w14:val="standardContextual"/>
            </w:rPr>
          </w:pPr>
          <w:hyperlink w:anchor="_Toc167277481" w:history="1">
            <w:r w:rsidRPr="0088799A">
              <w:rPr>
                <w:rStyle w:val="Hyperlink"/>
                <w:noProof/>
              </w:rPr>
              <w:t>4.3</w:t>
            </w:r>
            <w:r>
              <w:rPr>
                <w:rFonts w:eastAsiaTheme="minorEastAsia"/>
                <w:noProof/>
                <w:color w:val="auto"/>
                <w:kern w:val="2"/>
                <w:sz w:val="24"/>
                <w:szCs w:val="24"/>
                <w:lang w:eastAsia="en-AU"/>
                <w14:ligatures w14:val="standardContextual"/>
              </w:rPr>
              <w:tab/>
            </w:r>
            <w:r w:rsidRPr="0088799A">
              <w:rPr>
                <w:rStyle w:val="Hyperlink"/>
                <w:noProof/>
              </w:rPr>
              <w:t>Noise</w:t>
            </w:r>
            <w:r>
              <w:rPr>
                <w:noProof/>
                <w:webHidden/>
              </w:rPr>
              <w:tab/>
            </w:r>
            <w:r>
              <w:rPr>
                <w:noProof/>
                <w:webHidden/>
              </w:rPr>
              <w:fldChar w:fldCharType="begin"/>
            </w:r>
            <w:r>
              <w:rPr>
                <w:noProof/>
                <w:webHidden/>
              </w:rPr>
              <w:instrText xml:space="preserve"> PAGEREF _Toc167277481 \h </w:instrText>
            </w:r>
            <w:r>
              <w:rPr>
                <w:noProof/>
                <w:webHidden/>
              </w:rPr>
            </w:r>
            <w:r>
              <w:rPr>
                <w:noProof/>
                <w:webHidden/>
              </w:rPr>
              <w:fldChar w:fldCharType="separate"/>
            </w:r>
            <w:r>
              <w:rPr>
                <w:noProof/>
                <w:webHidden/>
              </w:rPr>
              <w:t>14</w:t>
            </w:r>
            <w:r>
              <w:rPr>
                <w:noProof/>
                <w:webHidden/>
              </w:rPr>
              <w:fldChar w:fldCharType="end"/>
            </w:r>
          </w:hyperlink>
        </w:p>
        <w:p w14:paraId="30CFE8F6" w14:textId="0D6E3841" w:rsidR="0068133B" w:rsidRDefault="0068133B">
          <w:pPr>
            <w:pStyle w:val="TOC2"/>
            <w:rPr>
              <w:rFonts w:eastAsiaTheme="minorEastAsia"/>
              <w:noProof/>
              <w:color w:val="auto"/>
              <w:kern w:val="2"/>
              <w:sz w:val="24"/>
              <w:szCs w:val="24"/>
              <w:lang w:eastAsia="en-AU"/>
              <w14:ligatures w14:val="standardContextual"/>
            </w:rPr>
          </w:pPr>
          <w:hyperlink w:anchor="_Toc167277482" w:history="1">
            <w:r w:rsidRPr="0088799A">
              <w:rPr>
                <w:rStyle w:val="Hyperlink"/>
                <w:noProof/>
              </w:rPr>
              <w:t>4.4</w:t>
            </w:r>
            <w:r>
              <w:rPr>
                <w:rFonts w:eastAsiaTheme="minorEastAsia"/>
                <w:noProof/>
                <w:color w:val="auto"/>
                <w:kern w:val="2"/>
                <w:sz w:val="24"/>
                <w:szCs w:val="24"/>
                <w:lang w:eastAsia="en-AU"/>
                <w14:ligatures w14:val="standardContextual"/>
              </w:rPr>
              <w:tab/>
            </w:r>
            <w:r w:rsidRPr="0088799A">
              <w:rPr>
                <w:rStyle w:val="Hyperlink"/>
                <w:noProof/>
              </w:rPr>
              <w:t>Litter</w:t>
            </w:r>
            <w:r>
              <w:rPr>
                <w:noProof/>
                <w:webHidden/>
              </w:rPr>
              <w:tab/>
            </w:r>
            <w:r>
              <w:rPr>
                <w:noProof/>
                <w:webHidden/>
              </w:rPr>
              <w:fldChar w:fldCharType="begin"/>
            </w:r>
            <w:r>
              <w:rPr>
                <w:noProof/>
                <w:webHidden/>
              </w:rPr>
              <w:instrText xml:space="preserve"> PAGEREF _Toc167277482 \h </w:instrText>
            </w:r>
            <w:r>
              <w:rPr>
                <w:noProof/>
                <w:webHidden/>
              </w:rPr>
            </w:r>
            <w:r>
              <w:rPr>
                <w:noProof/>
                <w:webHidden/>
              </w:rPr>
              <w:fldChar w:fldCharType="separate"/>
            </w:r>
            <w:r>
              <w:rPr>
                <w:noProof/>
                <w:webHidden/>
              </w:rPr>
              <w:t>14</w:t>
            </w:r>
            <w:r>
              <w:rPr>
                <w:noProof/>
                <w:webHidden/>
              </w:rPr>
              <w:fldChar w:fldCharType="end"/>
            </w:r>
          </w:hyperlink>
        </w:p>
        <w:p w14:paraId="3328F40B" w14:textId="6842EAE7" w:rsidR="0068133B" w:rsidRDefault="0068133B">
          <w:pPr>
            <w:pStyle w:val="TOC2"/>
            <w:rPr>
              <w:rFonts w:eastAsiaTheme="minorEastAsia"/>
              <w:noProof/>
              <w:color w:val="auto"/>
              <w:kern w:val="2"/>
              <w:sz w:val="24"/>
              <w:szCs w:val="24"/>
              <w:lang w:eastAsia="en-AU"/>
              <w14:ligatures w14:val="standardContextual"/>
            </w:rPr>
          </w:pPr>
          <w:hyperlink w:anchor="_Toc167277483" w:history="1">
            <w:r w:rsidRPr="0088799A">
              <w:rPr>
                <w:rStyle w:val="Hyperlink"/>
                <w:noProof/>
              </w:rPr>
              <w:t>4.5</w:t>
            </w:r>
            <w:r>
              <w:rPr>
                <w:rFonts w:eastAsiaTheme="minorEastAsia"/>
                <w:noProof/>
                <w:color w:val="auto"/>
                <w:kern w:val="2"/>
                <w:sz w:val="24"/>
                <w:szCs w:val="24"/>
                <w:lang w:eastAsia="en-AU"/>
                <w14:ligatures w14:val="standardContextual"/>
              </w:rPr>
              <w:tab/>
            </w:r>
            <w:r w:rsidRPr="0088799A">
              <w:rPr>
                <w:rStyle w:val="Hyperlink"/>
                <w:noProof/>
              </w:rPr>
              <w:t>Dust</w:t>
            </w:r>
            <w:r>
              <w:rPr>
                <w:noProof/>
                <w:webHidden/>
              </w:rPr>
              <w:tab/>
            </w:r>
            <w:r>
              <w:rPr>
                <w:noProof/>
                <w:webHidden/>
              </w:rPr>
              <w:fldChar w:fldCharType="begin"/>
            </w:r>
            <w:r>
              <w:rPr>
                <w:noProof/>
                <w:webHidden/>
              </w:rPr>
              <w:instrText xml:space="preserve"> PAGEREF _Toc167277483 \h </w:instrText>
            </w:r>
            <w:r>
              <w:rPr>
                <w:noProof/>
                <w:webHidden/>
              </w:rPr>
            </w:r>
            <w:r>
              <w:rPr>
                <w:noProof/>
                <w:webHidden/>
              </w:rPr>
              <w:fldChar w:fldCharType="separate"/>
            </w:r>
            <w:r>
              <w:rPr>
                <w:noProof/>
                <w:webHidden/>
              </w:rPr>
              <w:t>14</w:t>
            </w:r>
            <w:r>
              <w:rPr>
                <w:noProof/>
                <w:webHidden/>
              </w:rPr>
              <w:fldChar w:fldCharType="end"/>
            </w:r>
          </w:hyperlink>
        </w:p>
        <w:p w14:paraId="45271932" w14:textId="204C2CE6"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84" w:history="1">
            <w:r w:rsidRPr="0088799A">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Landfill buffers</w:t>
            </w:r>
            <w:r>
              <w:rPr>
                <w:noProof/>
                <w:webHidden/>
              </w:rPr>
              <w:tab/>
            </w:r>
            <w:r>
              <w:rPr>
                <w:noProof/>
                <w:webHidden/>
              </w:rPr>
              <w:fldChar w:fldCharType="begin"/>
            </w:r>
            <w:r>
              <w:rPr>
                <w:noProof/>
                <w:webHidden/>
              </w:rPr>
              <w:instrText xml:space="preserve"> PAGEREF _Toc167277484 \h </w:instrText>
            </w:r>
            <w:r>
              <w:rPr>
                <w:noProof/>
                <w:webHidden/>
              </w:rPr>
            </w:r>
            <w:r>
              <w:rPr>
                <w:noProof/>
                <w:webHidden/>
              </w:rPr>
              <w:fldChar w:fldCharType="separate"/>
            </w:r>
            <w:r>
              <w:rPr>
                <w:noProof/>
                <w:webHidden/>
              </w:rPr>
              <w:t>15</w:t>
            </w:r>
            <w:r>
              <w:rPr>
                <w:noProof/>
                <w:webHidden/>
              </w:rPr>
              <w:fldChar w:fldCharType="end"/>
            </w:r>
          </w:hyperlink>
        </w:p>
        <w:p w14:paraId="07FE6CC8" w14:textId="28F4A48F" w:rsidR="0068133B" w:rsidRDefault="0068133B">
          <w:pPr>
            <w:pStyle w:val="TOC2"/>
            <w:rPr>
              <w:rFonts w:eastAsiaTheme="minorEastAsia"/>
              <w:noProof/>
              <w:color w:val="auto"/>
              <w:kern w:val="2"/>
              <w:sz w:val="24"/>
              <w:szCs w:val="24"/>
              <w:lang w:eastAsia="en-AU"/>
              <w14:ligatures w14:val="standardContextual"/>
            </w:rPr>
          </w:pPr>
          <w:hyperlink w:anchor="_Toc167277485" w:history="1">
            <w:r w:rsidRPr="0088799A">
              <w:rPr>
                <w:rStyle w:val="Hyperlink"/>
                <w:noProof/>
              </w:rPr>
              <w:t>5.1</w:t>
            </w:r>
            <w:r>
              <w:rPr>
                <w:rFonts w:eastAsiaTheme="minorEastAsia"/>
                <w:noProof/>
                <w:color w:val="auto"/>
                <w:kern w:val="2"/>
                <w:sz w:val="24"/>
                <w:szCs w:val="24"/>
                <w:lang w:eastAsia="en-AU"/>
                <w14:ligatures w14:val="standardContextual"/>
              </w:rPr>
              <w:tab/>
            </w:r>
            <w:r w:rsidRPr="0088799A">
              <w:rPr>
                <w:rStyle w:val="Hyperlink"/>
                <w:noProof/>
              </w:rPr>
              <w:t>Classifying landfills</w:t>
            </w:r>
            <w:r>
              <w:rPr>
                <w:noProof/>
                <w:webHidden/>
              </w:rPr>
              <w:tab/>
            </w:r>
            <w:r>
              <w:rPr>
                <w:noProof/>
                <w:webHidden/>
              </w:rPr>
              <w:fldChar w:fldCharType="begin"/>
            </w:r>
            <w:r>
              <w:rPr>
                <w:noProof/>
                <w:webHidden/>
              </w:rPr>
              <w:instrText xml:space="preserve"> PAGEREF _Toc167277485 \h </w:instrText>
            </w:r>
            <w:r>
              <w:rPr>
                <w:noProof/>
                <w:webHidden/>
              </w:rPr>
            </w:r>
            <w:r>
              <w:rPr>
                <w:noProof/>
                <w:webHidden/>
              </w:rPr>
              <w:fldChar w:fldCharType="separate"/>
            </w:r>
            <w:r>
              <w:rPr>
                <w:noProof/>
                <w:webHidden/>
              </w:rPr>
              <w:t>15</w:t>
            </w:r>
            <w:r>
              <w:rPr>
                <w:noProof/>
                <w:webHidden/>
              </w:rPr>
              <w:fldChar w:fldCharType="end"/>
            </w:r>
          </w:hyperlink>
        </w:p>
        <w:p w14:paraId="469FF16C" w14:textId="723F5327" w:rsidR="0068133B" w:rsidRDefault="0068133B">
          <w:pPr>
            <w:pStyle w:val="TOC2"/>
            <w:rPr>
              <w:rFonts w:eastAsiaTheme="minorEastAsia"/>
              <w:noProof/>
              <w:color w:val="auto"/>
              <w:kern w:val="2"/>
              <w:sz w:val="24"/>
              <w:szCs w:val="24"/>
              <w:lang w:eastAsia="en-AU"/>
              <w14:ligatures w14:val="standardContextual"/>
            </w:rPr>
          </w:pPr>
          <w:hyperlink w:anchor="_Toc167277486" w:history="1">
            <w:r w:rsidRPr="0088799A">
              <w:rPr>
                <w:rStyle w:val="Hyperlink"/>
                <w:noProof/>
              </w:rPr>
              <w:t>5.2</w:t>
            </w:r>
            <w:r>
              <w:rPr>
                <w:rFonts w:eastAsiaTheme="minorEastAsia"/>
                <w:noProof/>
                <w:color w:val="auto"/>
                <w:kern w:val="2"/>
                <w:sz w:val="24"/>
                <w:szCs w:val="24"/>
                <w:lang w:eastAsia="en-AU"/>
                <w14:ligatures w14:val="standardContextual"/>
              </w:rPr>
              <w:tab/>
            </w:r>
            <w:r w:rsidRPr="0088799A">
              <w:rPr>
                <w:rStyle w:val="Hyperlink"/>
                <w:noProof/>
              </w:rPr>
              <w:t>Recommended buffers</w:t>
            </w:r>
            <w:r>
              <w:rPr>
                <w:noProof/>
                <w:webHidden/>
              </w:rPr>
              <w:tab/>
            </w:r>
            <w:r>
              <w:rPr>
                <w:noProof/>
                <w:webHidden/>
              </w:rPr>
              <w:fldChar w:fldCharType="begin"/>
            </w:r>
            <w:r>
              <w:rPr>
                <w:noProof/>
                <w:webHidden/>
              </w:rPr>
              <w:instrText xml:space="preserve"> PAGEREF _Toc167277486 \h </w:instrText>
            </w:r>
            <w:r>
              <w:rPr>
                <w:noProof/>
                <w:webHidden/>
              </w:rPr>
            </w:r>
            <w:r>
              <w:rPr>
                <w:noProof/>
                <w:webHidden/>
              </w:rPr>
              <w:fldChar w:fldCharType="separate"/>
            </w:r>
            <w:r>
              <w:rPr>
                <w:noProof/>
                <w:webHidden/>
              </w:rPr>
              <w:t>16</w:t>
            </w:r>
            <w:r>
              <w:rPr>
                <w:noProof/>
                <w:webHidden/>
              </w:rPr>
              <w:fldChar w:fldCharType="end"/>
            </w:r>
          </w:hyperlink>
        </w:p>
        <w:p w14:paraId="00FDA1FE" w14:textId="35C901D8" w:rsidR="0068133B" w:rsidRDefault="0068133B">
          <w:pPr>
            <w:pStyle w:val="TOC2"/>
            <w:rPr>
              <w:rFonts w:eastAsiaTheme="minorEastAsia"/>
              <w:noProof/>
              <w:color w:val="auto"/>
              <w:kern w:val="2"/>
              <w:sz w:val="24"/>
              <w:szCs w:val="24"/>
              <w:lang w:eastAsia="en-AU"/>
              <w14:ligatures w14:val="standardContextual"/>
            </w:rPr>
          </w:pPr>
          <w:hyperlink w:anchor="_Toc167277487" w:history="1">
            <w:r w:rsidRPr="0088799A">
              <w:rPr>
                <w:rStyle w:val="Hyperlink"/>
                <w:noProof/>
              </w:rPr>
              <w:t>5.3</w:t>
            </w:r>
            <w:r>
              <w:rPr>
                <w:rFonts w:eastAsiaTheme="minorEastAsia"/>
                <w:noProof/>
                <w:color w:val="auto"/>
                <w:kern w:val="2"/>
                <w:sz w:val="24"/>
                <w:szCs w:val="24"/>
                <w:lang w:eastAsia="en-AU"/>
                <w14:ligatures w14:val="standardContextual"/>
              </w:rPr>
              <w:tab/>
            </w:r>
            <w:r w:rsidRPr="0088799A">
              <w:rPr>
                <w:rStyle w:val="Hyperlink"/>
                <w:noProof/>
              </w:rPr>
              <w:t>Buffer for Type 2 putrescible landfills with larger tipping faces</w:t>
            </w:r>
            <w:r>
              <w:rPr>
                <w:noProof/>
                <w:webHidden/>
              </w:rPr>
              <w:tab/>
            </w:r>
            <w:r>
              <w:rPr>
                <w:noProof/>
                <w:webHidden/>
              </w:rPr>
              <w:fldChar w:fldCharType="begin"/>
            </w:r>
            <w:r>
              <w:rPr>
                <w:noProof/>
                <w:webHidden/>
              </w:rPr>
              <w:instrText xml:space="preserve"> PAGEREF _Toc167277487 \h </w:instrText>
            </w:r>
            <w:r>
              <w:rPr>
                <w:noProof/>
                <w:webHidden/>
              </w:rPr>
            </w:r>
            <w:r>
              <w:rPr>
                <w:noProof/>
                <w:webHidden/>
              </w:rPr>
              <w:fldChar w:fldCharType="separate"/>
            </w:r>
            <w:r>
              <w:rPr>
                <w:noProof/>
                <w:webHidden/>
              </w:rPr>
              <w:t>17</w:t>
            </w:r>
            <w:r>
              <w:rPr>
                <w:noProof/>
                <w:webHidden/>
              </w:rPr>
              <w:fldChar w:fldCharType="end"/>
            </w:r>
          </w:hyperlink>
        </w:p>
        <w:p w14:paraId="1D3C3404" w14:textId="2920644E" w:rsidR="0068133B" w:rsidRDefault="0068133B">
          <w:pPr>
            <w:pStyle w:val="TOC2"/>
            <w:rPr>
              <w:rFonts w:eastAsiaTheme="minorEastAsia"/>
              <w:noProof/>
              <w:color w:val="auto"/>
              <w:kern w:val="2"/>
              <w:sz w:val="24"/>
              <w:szCs w:val="24"/>
              <w:lang w:eastAsia="en-AU"/>
              <w14:ligatures w14:val="standardContextual"/>
            </w:rPr>
          </w:pPr>
          <w:hyperlink w:anchor="_Toc167277488" w:history="1">
            <w:r w:rsidRPr="0088799A">
              <w:rPr>
                <w:rStyle w:val="Hyperlink"/>
                <w:noProof/>
              </w:rPr>
              <w:t>5.4</w:t>
            </w:r>
            <w:r>
              <w:rPr>
                <w:rFonts w:eastAsiaTheme="minorEastAsia"/>
                <w:noProof/>
                <w:color w:val="auto"/>
                <w:kern w:val="2"/>
                <w:sz w:val="24"/>
                <w:szCs w:val="24"/>
                <w:lang w:eastAsia="en-AU"/>
                <w14:ligatures w14:val="standardContextual"/>
              </w:rPr>
              <w:tab/>
            </w:r>
            <w:r w:rsidRPr="0088799A">
              <w:rPr>
                <w:rStyle w:val="Hyperlink"/>
                <w:noProof/>
              </w:rPr>
              <w:t>Odour separation distance for Type 3 solid waste landfills</w:t>
            </w:r>
            <w:r>
              <w:rPr>
                <w:noProof/>
                <w:webHidden/>
              </w:rPr>
              <w:tab/>
            </w:r>
            <w:r>
              <w:rPr>
                <w:noProof/>
                <w:webHidden/>
              </w:rPr>
              <w:fldChar w:fldCharType="begin"/>
            </w:r>
            <w:r>
              <w:rPr>
                <w:noProof/>
                <w:webHidden/>
              </w:rPr>
              <w:instrText xml:space="preserve"> PAGEREF _Toc167277488 \h </w:instrText>
            </w:r>
            <w:r>
              <w:rPr>
                <w:noProof/>
                <w:webHidden/>
              </w:rPr>
            </w:r>
            <w:r>
              <w:rPr>
                <w:noProof/>
                <w:webHidden/>
              </w:rPr>
              <w:fldChar w:fldCharType="separate"/>
            </w:r>
            <w:r>
              <w:rPr>
                <w:noProof/>
                <w:webHidden/>
              </w:rPr>
              <w:t>19</w:t>
            </w:r>
            <w:r>
              <w:rPr>
                <w:noProof/>
                <w:webHidden/>
              </w:rPr>
              <w:fldChar w:fldCharType="end"/>
            </w:r>
          </w:hyperlink>
        </w:p>
        <w:p w14:paraId="29A42D69" w14:textId="373F009D"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89" w:history="1">
            <w:r w:rsidRPr="0088799A">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When to consider landfill buffers</w:t>
            </w:r>
            <w:r>
              <w:rPr>
                <w:noProof/>
                <w:webHidden/>
              </w:rPr>
              <w:tab/>
            </w:r>
            <w:r>
              <w:rPr>
                <w:noProof/>
                <w:webHidden/>
              </w:rPr>
              <w:fldChar w:fldCharType="begin"/>
            </w:r>
            <w:r>
              <w:rPr>
                <w:noProof/>
                <w:webHidden/>
              </w:rPr>
              <w:instrText xml:space="preserve"> PAGEREF _Toc167277489 \h </w:instrText>
            </w:r>
            <w:r>
              <w:rPr>
                <w:noProof/>
                <w:webHidden/>
              </w:rPr>
            </w:r>
            <w:r>
              <w:rPr>
                <w:noProof/>
                <w:webHidden/>
              </w:rPr>
              <w:fldChar w:fldCharType="separate"/>
            </w:r>
            <w:r>
              <w:rPr>
                <w:noProof/>
                <w:webHidden/>
              </w:rPr>
              <w:t>20</w:t>
            </w:r>
            <w:r>
              <w:rPr>
                <w:noProof/>
                <w:webHidden/>
              </w:rPr>
              <w:fldChar w:fldCharType="end"/>
            </w:r>
          </w:hyperlink>
        </w:p>
        <w:p w14:paraId="1A6EDDB7" w14:textId="52F6EECF" w:rsidR="0068133B" w:rsidRDefault="0068133B">
          <w:pPr>
            <w:pStyle w:val="TOC2"/>
            <w:rPr>
              <w:rFonts w:eastAsiaTheme="minorEastAsia"/>
              <w:noProof/>
              <w:color w:val="auto"/>
              <w:kern w:val="2"/>
              <w:sz w:val="24"/>
              <w:szCs w:val="24"/>
              <w:lang w:eastAsia="en-AU"/>
              <w14:ligatures w14:val="standardContextual"/>
            </w:rPr>
          </w:pPr>
          <w:hyperlink w:anchor="_Toc167277490" w:history="1">
            <w:r w:rsidRPr="0088799A">
              <w:rPr>
                <w:rStyle w:val="Hyperlink"/>
                <w:noProof/>
              </w:rPr>
              <w:t>6.1</w:t>
            </w:r>
            <w:r>
              <w:rPr>
                <w:rFonts w:eastAsiaTheme="minorEastAsia"/>
                <w:noProof/>
                <w:color w:val="auto"/>
                <w:kern w:val="2"/>
                <w:sz w:val="24"/>
                <w:szCs w:val="24"/>
                <w:lang w:eastAsia="en-AU"/>
                <w14:ligatures w14:val="standardContextual"/>
              </w:rPr>
              <w:tab/>
            </w:r>
            <w:r w:rsidRPr="0088799A">
              <w:rPr>
                <w:rStyle w:val="Hyperlink"/>
                <w:noProof/>
              </w:rPr>
              <w:t>Agent of change principle</w:t>
            </w:r>
            <w:r>
              <w:rPr>
                <w:noProof/>
                <w:webHidden/>
              </w:rPr>
              <w:tab/>
            </w:r>
            <w:r>
              <w:rPr>
                <w:noProof/>
                <w:webHidden/>
              </w:rPr>
              <w:fldChar w:fldCharType="begin"/>
            </w:r>
            <w:r>
              <w:rPr>
                <w:noProof/>
                <w:webHidden/>
              </w:rPr>
              <w:instrText xml:space="preserve"> PAGEREF _Toc167277490 \h </w:instrText>
            </w:r>
            <w:r>
              <w:rPr>
                <w:noProof/>
                <w:webHidden/>
              </w:rPr>
            </w:r>
            <w:r>
              <w:rPr>
                <w:noProof/>
                <w:webHidden/>
              </w:rPr>
              <w:fldChar w:fldCharType="separate"/>
            </w:r>
            <w:r>
              <w:rPr>
                <w:noProof/>
                <w:webHidden/>
              </w:rPr>
              <w:t>20</w:t>
            </w:r>
            <w:r>
              <w:rPr>
                <w:noProof/>
                <w:webHidden/>
              </w:rPr>
              <w:fldChar w:fldCharType="end"/>
            </w:r>
          </w:hyperlink>
        </w:p>
        <w:p w14:paraId="2A3C7908" w14:textId="7DD518FC"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91" w:history="1">
            <w:r w:rsidRPr="0088799A">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How to measure landfill buffers</w:t>
            </w:r>
            <w:r>
              <w:rPr>
                <w:noProof/>
                <w:webHidden/>
              </w:rPr>
              <w:tab/>
            </w:r>
            <w:r>
              <w:rPr>
                <w:noProof/>
                <w:webHidden/>
              </w:rPr>
              <w:fldChar w:fldCharType="begin"/>
            </w:r>
            <w:r>
              <w:rPr>
                <w:noProof/>
                <w:webHidden/>
              </w:rPr>
              <w:instrText xml:space="preserve"> PAGEREF _Toc167277491 \h </w:instrText>
            </w:r>
            <w:r>
              <w:rPr>
                <w:noProof/>
                <w:webHidden/>
              </w:rPr>
            </w:r>
            <w:r>
              <w:rPr>
                <w:noProof/>
                <w:webHidden/>
              </w:rPr>
              <w:fldChar w:fldCharType="separate"/>
            </w:r>
            <w:r>
              <w:rPr>
                <w:noProof/>
                <w:webHidden/>
              </w:rPr>
              <w:t>22</w:t>
            </w:r>
            <w:r>
              <w:rPr>
                <w:noProof/>
                <w:webHidden/>
              </w:rPr>
              <w:fldChar w:fldCharType="end"/>
            </w:r>
          </w:hyperlink>
        </w:p>
        <w:p w14:paraId="6CFBE4EF" w14:textId="7C78CF9F" w:rsidR="0068133B" w:rsidRDefault="0068133B">
          <w:pPr>
            <w:pStyle w:val="TOC2"/>
            <w:rPr>
              <w:rFonts w:eastAsiaTheme="minorEastAsia"/>
              <w:noProof/>
              <w:color w:val="auto"/>
              <w:kern w:val="2"/>
              <w:sz w:val="24"/>
              <w:szCs w:val="24"/>
              <w:lang w:eastAsia="en-AU"/>
              <w14:ligatures w14:val="standardContextual"/>
            </w:rPr>
          </w:pPr>
          <w:hyperlink w:anchor="_Toc167277492" w:history="1">
            <w:r w:rsidRPr="0088799A">
              <w:rPr>
                <w:rStyle w:val="Hyperlink"/>
                <w:noProof/>
              </w:rPr>
              <w:t>7.1</w:t>
            </w:r>
            <w:r>
              <w:rPr>
                <w:rFonts w:eastAsiaTheme="minorEastAsia"/>
                <w:noProof/>
                <w:color w:val="auto"/>
                <w:kern w:val="2"/>
                <w:sz w:val="24"/>
                <w:szCs w:val="24"/>
                <w:lang w:eastAsia="en-AU"/>
                <w14:ligatures w14:val="standardContextual"/>
              </w:rPr>
              <w:tab/>
            </w:r>
            <w:r w:rsidRPr="0088799A">
              <w:rPr>
                <w:rStyle w:val="Hyperlink"/>
                <w:noProof/>
              </w:rPr>
              <w:t>Operating landfills</w:t>
            </w:r>
            <w:r>
              <w:rPr>
                <w:noProof/>
                <w:webHidden/>
              </w:rPr>
              <w:tab/>
            </w:r>
            <w:r>
              <w:rPr>
                <w:noProof/>
                <w:webHidden/>
              </w:rPr>
              <w:fldChar w:fldCharType="begin"/>
            </w:r>
            <w:r>
              <w:rPr>
                <w:noProof/>
                <w:webHidden/>
              </w:rPr>
              <w:instrText xml:space="preserve"> PAGEREF _Toc167277492 \h </w:instrText>
            </w:r>
            <w:r>
              <w:rPr>
                <w:noProof/>
                <w:webHidden/>
              </w:rPr>
            </w:r>
            <w:r>
              <w:rPr>
                <w:noProof/>
                <w:webHidden/>
              </w:rPr>
              <w:fldChar w:fldCharType="separate"/>
            </w:r>
            <w:r>
              <w:rPr>
                <w:noProof/>
                <w:webHidden/>
              </w:rPr>
              <w:t>22</w:t>
            </w:r>
            <w:r>
              <w:rPr>
                <w:noProof/>
                <w:webHidden/>
              </w:rPr>
              <w:fldChar w:fldCharType="end"/>
            </w:r>
          </w:hyperlink>
        </w:p>
        <w:p w14:paraId="168A8FCA" w14:textId="708DA7A9"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93" w:history="1">
            <w:r w:rsidRPr="0088799A">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Assessing planning proposals within the buffer of a landfill</w:t>
            </w:r>
            <w:r>
              <w:rPr>
                <w:noProof/>
                <w:webHidden/>
              </w:rPr>
              <w:tab/>
            </w:r>
            <w:r>
              <w:rPr>
                <w:noProof/>
                <w:webHidden/>
              </w:rPr>
              <w:fldChar w:fldCharType="begin"/>
            </w:r>
            <w:r>
              <w:rPr>
                <w:noProof/>
                <w:webHidden/>
              </w:rPr>
              <w:instrText xml:space="preserve"> PAGEREF _Toc167277493 \h </w:instrText>
            </w:r>
            <w:r>
              <w:rPr>
                <w:noProof/>
                <w:webHidden/>
              </w:rPr>
            </w:r>
            <w:r>
              <w:rPr>
                <w:noProof/>
                <w:webHidden/>
              </w:rPr>
              <w:fldChar w:fldCharType="separate"/>
            </w:r>
            <w:r>
              <w:rPr>
                <w:noProof/>
                <w:webHidden/>
              </w:rPr>
              <w:t>25</w:t>
            </w:r>
            <w:r>
              <w:rPr>
                <w:noProof/>
                <w:webHidden/>
              </w:rPr>
              <w:fldChar w:fldCharType="end"/>
            </w:r>
          </w:hyperlink>
        </w:p>
        <w:p w14:paraId="5CBAE3EA" w14:textId="25FB8B67" w:rsidR="0068133B" w:rsidRDefault="0068133B">
          <w:pPr>
            <w:pStyle w:val="TOC2"/>
            <w:rPr>
              <w:rFonts w:eastAsiaTheme="minorEastAsia"/>
              <w:noProof/>
              <w:color w:val="auto"/>
              <w:kern w:val="2"/>
              <w:sz w:val="24"/>
              <w:szCs w:val="24"/>
              <w:lang w:eastAsia="en-AU"/>
              <w14:ligatures w14:val="standardContextual"/>
            </w:rPr>
          </w:pPr>
          <w:hyperlink w:anchor="_Toc167277494" w:history="1">
            <w:r w:rsidRPr="0088799A">
              <w:rPr>
                <w:rStyle w:val="Hyperlink"/>
                <w:noProof/>
              </w:rPr>
              <w:t>8.1</w:t>
            </w:r>
            <w:r>
              <w:rPr>
                <w:rFonts w:eastAsiaTheme="minorEastAsia"/>
                <w:noProof/>
                <w:color w:val="auto"/>
                <w:kern w:val="2"/>
                <w:sz w:val="24"/>
                <w:szCs w:val="24"/>
                <w:lang w:eastAsia="en-AU"/>
                <w14:ligatures w14:val="standardContextual"/>
              </w:rPr>
              <w:tab/>
            </w:r>
            <w:r w:rsidRPr="0088799A">
              <w:rPr>
                <w:rStyle w:val="Hyperlink"/>
                <w:noProof/>
              </w:rPr>
              <w:t>Does the planning proposal fall within a landfill buffer?</w:t>
            </w:r>
            <w:r>
              <w:rPr>
                <w:noProof/>
                <w:webHidden/>
              </w:rPr>
              <w:tab/>
            </w:r>
            <w:r>
              <w:rPr>
                <w:noProof/>
                <w:webHidden/>
              </w:rPr>
              <w:fldChar w:fldCharType="begin"/>
            </w:r>
            <w:r>
              <w:rPr>
                <w:noProof/>
                <w:webHidden/>
              </w:rPr>
              <w:instrText xml:space="preserve"> PAGEREF _Toc167277494 \h </w:instrText>
            </w:r>
            <w:r>
              <w:rPr>
                <w:noProof/>
                <w:webHidden/>
              </w:rPr>
            </w:r>
            <w:r>
              <w:rPr>
                <w:noProof/>
                <w:webHidden/>
              </w:rPr>
              <w:fldChar w:fldCharType="separate"/>
            </w:r>
            <w:r>
              <w:rPr>
                <w:noProof/>
                <w:webHidden/>
              </w:rPr>
              <w:t>26</w:t>
            </w:r>
            <w:r>
              <w:rPr>
                <w:noProof/>
                <w:webHidden/>
              </w:rPr>
              <w:fldChar w:fldCharType="end"/>
            </w:r>
          </w:hyperlink>
        </w:p>
        <w:p w14:paraId="08C6764E" w14:textId="06A6BF4F" w:rsidR="0068133B" w:rsidRDefault="0068133B">
          <w:pPr>
            <w:pStyle w:val="TOC2"/>
            <w:rPr>
              <w:rFonts w:eastAsiaTheme="minorEastAsia"/>
              <w:noProof/>
              <w:color w:val="auto"/>
              <w:kern w:val="2"/>
              <w:sz w:val="24"/>
              <w:szCs w:val="24"/>
              <w:lang w:eastAsia="en-AU"/>
              <w14:ligatures w14:val="standardContextual"/>
            </w:rPr>
          </w:pPr>
          <w:hyperlink w:anchor="_Toc167277495" w:history="1">
            <w:r w:rsidRPr="0088799A">
              <w:rPr>
                <w:rStyle w:val="Hyperlink"/>
                <w:noProof/>
              </w:rPr>
              <w:t>8.2</w:t>
            </w:r>
            <w:r>
              <w:rPr>
                <w:rFonts w:eastAsiaTheme="minorEastAsia"/>
                <w:noProof/>
                <w:color w:val="auto"/>
                <w:kern w:val="2"/>
                <w:sz w:val="24"/>
                <w:szCs w:val="24"/>
                <w:lang w:eastAsia="en-AU"/>
                <w14:ligatures w14:val="standardContextual"/>
              </w:rPr>
              <w:tab/>
            </w:r>
            <w:r w:rsidRPr="0088799A">
              <w:rPr>
                <w:rStyle w:val="Hyperlink"/>
                <w:noProof/>
              </w:rPr>
              <w:t>Is the landfill operating or closed?</w:t>
            </w:r>
            <w:r>
              <w:rPr>
                <w:noProof/>
                <w:webHidden/>
              </w:rPr>
              <w:tab/>
            </w:r>
            <w:r>
              <w:rPr>
                <w:noProof/>
                <w:webHidden/>
              </w:rPr>
              <w:fldChar w:fldCharType="begin"/>
            </w:r>
            <w:r>
              <w:rPr>
                <w:noProof/>
                <w:webHidden/>
              </w:rPr>
              <w:instrText xml:space="preserve"> PAGEREF _Toc167277495 \h </w:instrText>
            </w:r>
            <w:r>
              <w:rPr>
                <w:noProof/>
                <w:webHidden/>
              </w:rPr>
            </w:r>
            <w:r>
              <w:rPr>
                <w:noProof/>
                <w:webHidden/>
              </w:rPr>
              <w:fldChar w:fldCharType="separate"/>
            </w:r>
            <w:r>
              <w:rPr>
                <w:noProof/>
                <w:webHidden/>
              </w:rPr>
              <w:t>27</w:t>
            </w:r>
            <w:r>
              <w:rPr>
                <w:noProof/>
                <w:webHidden/>
              </w:rPr>
              <w:fldChar w:fldCharType="end"/>
            </w:r>
          </w:hyperlink>
        </w:p>
        <w:p w14:paraId="40B55033" w14:textId="33BA3048"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96" w:history="1">
            <w:r w:rsidRPr="0088799A">
              <w:rPr>
                <w:rStyle w:val="Hyperlink"/>
                <w:noProof/>
              </w:rPr>
              <w:t>9</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Assessing the risk of landfill gas impacts</w:t>
            </w:r>
            <w:r>
              <w:rPr>
                <w:noProof/>
                <w:webHidden/>
              </w:rPr>
              <w:tab/>
            </w:r>
            <w:r>
              <w:rPr>
                <w:noProof/>
                <w:webHidden/>
              </w:rPr>
              <w:fldChar w:fldCharType="begin"/>
            </w:r>
            <w:r>
              <w:rPr>
                <w:noProof/>
                <w:webHidden/>
              </w:rPr>
              <w:instrText xml:space="preserve"> PAGEREF _Toc167277496 \h </w:instrText>
            </w:r>
            <w:r>
              <w:rPr>
                <w:noProof/>
                <w:webHidden/>
              </w:rPr>
            </w:r>
            <w:r>
              <w:rPr>
                <w:noProof/>
                <w:webHidden/>
              </w:rPr>
              <w:fldChar w:fldCharType="separate"/>
            </w:r>
            <w:r>
              <w:rPr>
                <w:noProof/>
                <w:webHidden/>
              </w:rPr>
              <w:t>29</w:t>
            </w:r>
            <w:r>
              <w:rPr>
                <w:noProof/>
                <w:webHidden/>
              </w:rPr>
              <w:fldChar w:fldCharType="end"/>
            </w:r>
          </w:hyperlink>
        </w:p>
        <w:p w14:paraId="06D28168" w14:textId="19E3286C" w:rsidR="0068133B" w:rsidRDefault="0068133B">
          <w:pPr>
            <w:pStyle w:val="TOC2"/>
            <w:rPr>
              <w:rFonts w:eastAsiaTheme="minorEastAsia"/>
              <w:noProof/>
              <w:color w:val="auto"/>
              <w:kern w:val="2"/>
              <w:sz w:val="24"/>
              <w:szCs w:val="24"/>
              <w:lang w:eastAsia="en-AU"/>
              <w14:ligatures w14:val="standardContextual"/>
            </w:rPr>
          </w:pPr>
          <w:hyperlink w:anchor="_Toc167277497" w:history="1">
            <w:r w:rsidRPr="0088799A">
              <w:rPr>
                <w:rStyle w:val="Hyperlink"/>
                <w:noProof/>
              </w:rPr>
              <w:t>9.1</w:t>
            </w:r>
            <w:r>
              <w:rPr>
                <w:rFonts w:eastAsiaTheme="minorEastAsia"/>
                <w:noProof/>
                <w:color w:val="auto"/>
                <w:kern w:val="2"/>
                <w:sz w:val="24"/>
                <w:szCs w:val="24"/>
                <w:lang w:eastAsia="en-AU"/>
                <w14:ligatures w14:val="standardContextual"/>
              </w:rPr>
              <w:tab/>
            </w:r>
            <w:r w:rsidRPr="0088799A">
              <w:rPr>
                <w:rStyle w:val="Hyperlink"/>
                <w:noProof/>
              </w:rPr>
              <w:t>What type of development will the proposal allow?</w:t>
            </w:r>
            <w:r>
              <w:rPr>
                <w:noProof/>
                <w:webHidden/>
              </w:rPr>
              <w:tab/>
            </w:r>
            <w:r>
              <w:rPr>
                <w:noProof/>
                <w:webHidden/>
              </w:rPr>
              <w:fldChar w:fldCharType="begin"/>
            </w:r>
            <w:r>
              <w:rPr>
                <w:noProof/>
                <w:webHidden/>
              </w:rPr>
              <w:instrText xml:space="preserve"> PAGEREF _Toc167277497 \h </w:instrText>
            </w:r>
            <w:r>
              <w:rPr>
                <w:noProof/>
                <w:webHidden/>
              </w:rPr>
            </w:r>
            <w:r>
              <w:rPr>
                <w:noProof/>
                <w:webHidden/>
              </w:rPr>
              <w:fldChar w:fldCharType="separate"/>
            </w:r>
            <w:r>
              <w:rPr>
                <w:noProof/>
                <w:webHidden/>
              </w:rPr>
              <w:t>31</w:t>
            </w:r>
            <w:r>
              <w:rPr>
                <w:noProof/>
                <w:webHidden/>
              </w:rPr>
              <w:fldChar w:fldCharType="end"/>
            </w:r>
          </w:hyperlink>
        </w:p>
        <w:p w14:paraId="54BB3431" w14:textId="622FF171"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498" w:history="1">
            <w:r w:rsidRPr="0088799A">
              <w:rPr>
                <w:rStyle w:val="Hyperlink"/>
                <w:noProof/>
              </w:rPr>
              <w:t>10</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Landfill gas risk assessment</w:t>
            </w:r>
            <w:r>
              <w:rPr>
                <w:noProof/>
                <w:webHidden/>
              </w:rPr>
              <w:tab/>
            </w:r>
            <w:r>
              <w:rPr>
                <w:noProof/>
                <w:webHidden/>
              </w:rPr>
              <w:fldChar w:fldCharType="begin"/>
            </w:r>
            <w:r>
              <w:rPr>
                <w:noProof/>
                <w:webHidden/>
              </w:rPr>
              <w:instrText xml:space="preserve"> PAGEREF _Toc167277498 \h </w:instrText>
            </w:r>
            <w:r>
              <w:rPr>
                <w:noProof/>
                <w:webHidden/>
              </w:rPr>
            </w:r>
            <w:r>
              <w:rPr>
                <w:noProof/>
                <w:webHidden/>
              </w:rPr>
              <w:fldChar w:fldCharType="separate"/>
            </w:r>
            <w:r>
              <w:rPr>
                <w:noProof/>
                <w:webHidden/>
              </w:rPr>
              <w:t>34</w:t>
            </w:r>
            <w:r>
              <w:rPr>
                <w:noProof/>
                <w:webHidden/>
              </w:rPr>
              <w:fldChar w:fldCharType="end"/>
            </w:r>
          </w:hyperlink>
        </w:p>
        <w:p w14:paraId="2CCE2B98" w14:textId="342D3038" w:rsidR="0068133B" w:rsidRDefault="0068133B">
          <w:pPr>
            <w:pStyle w:val="TOC2"/>
            <w:rPr>
              <w:rFonts w:eastAsiaTheme="minorEastAsia"/>
              <w:noProof/>
              <w:color w:val="auto"/>
              <w:kern w:val="2"/>
              <w:sz w:val="24"/>
              <w:szCs w:val="24"/>
              <w:lang w:eastAsia="en-AU"/>
              <w14:ligatures w14:val="standardContextual"/>
            </w:rPr>
          </w:pPr>
          <w:hyperlink w:anchor="_Toc167277499" w:history="1">
            <w:r w:rsidRPr="0088799A">
              <w:rPr>
                <w:rStyle w:val="Hyperlink"/>
                <w:noProof/>
              </w:rPr>
              <w:t>10.1</w:t>
            </w:r>
            <w:r>
              <w:rPr>
                <w:rFonts w:eastAsiaTheme="minorEastAsia"/>
                <w:noProof/>
                <w:color w:val="auto"/>
                <w:kern w:val="2"/>
                <w:sz w:val="24"/>
                <w:szCs w:val="24"/>
                <w:lang w:eastAsia="en-AU"/>
                <w14:ligatures w14:val="standardContextual"/>
              </w:rPr>
              <w:tab/>
            </w:r>
            <w:r w:rsidRPr="0088799A">
              <w:rPr>
                <w:rStyle w:val="Hyperlink"/>
                <w:noProof/>
              </w:rPr>
              <w:t>Who can conduct a landfill gas risk assessment?</w:t>
            </w:r>
            <w:r>
              <w:rPr>
                <w:noProof/>
                <w:webHidden/>
              </w:rPr>
              <w:tab/>
            </w:r>
            <w:r>
              <w:rPr>
                <w:noProof/>
                <w:webHidden/>
              </w:rPr>
              <w:fldChar w:fldCharType="begin"/>
            </w:r>
            <w:r>
              <w:rPr>
                <w:noProof/>
                <w:webHidden/>
              </w:rPr>
              <w:instrText xml:space="preserve"> PAGEREF _Toc167277499 \h </w:instrText>
            </w:r>
            <w:r>
              <w:rPr>
                <w:noProof/>
                <w:webHidden/>
              </w:rPr>
            </w:r>
            <w:r>
              <w:rPr>
                <w:noProof/>
                <w:webHidden/>
              </w:rPr>
              <w:fldChar w:fldCharType="separate"/>
            </w:r>
            <w:r>
              <w:rPr>
                <w:noProof/>
                <w:webHidden/>
              </w:rPr>
              <w:t>34</w:t>
            </w:r>
            <w:r>
              <w:rPr>
                <w:noProof/>
                <w:webHidden/>
              </w:rPr>
              <w:fldChar w:fldCharType="end"/>
            </w:r>
          </w:hyperlink>
        </w:p>
        <w:p w14:paraId="7C6B405B" w14:textId="3A862248" w:rsidR="0068133B" w:rsidRDefault="0068133B">
          <w:pPr>
            <w:pStyle w:val="TOC2"/>
            <w:rPr>
              <w:rFonts w:eastAsiaTheme="minorEastAsia"/>
              <w:noProof/>
              <w:color w:val="auto"/>
              <w:kern w:val="2"/>
              <w:sz w:val="24"/>
              <w:szCs w:val="24"/>
              <w:lang w:eastAsia="en-AU"/>
              <w14:ligatures w14:val="standardContextual"/>
            </w:rPr>
          </w:pPr>
          <w:hyperlink w:anchor="_Toc167277500" w:history="1">
            <w:r w:rsidRPr="0088799A">
              <w:rPr>
                <w:rStyle w:val="Hyperlink"/>
                <w:noProof/>
              </w:rPr>
              <w:t>10.2</w:t>
            </w:r>
            <w:r>
              <w:rPr>
                <w:rFonts w:eastAsiaTheme="minorEastAsia"/>
                <w:noProof/>
                <w:color w:val="auto"/>
                <w:kern w:val="2"/>
                <w:sz w:val="24"/>
                <w:szCs w:val="24"/>
                <w:lang w:eastAsia="en-AU"/>
                <w14:ligatures w14:val="standardContextual"/>
              </w:rPr>
              <w:tab/>
            </w:r>
            <w:r w:rsidRPr="0088799A">
              <w:rPr>
                <w:rStyle w:val="Hyperlink"/>
                <w:noProof/>
              </w:rPr>
              <w:t>What is a landfill gas risk assessment?</w:t>
            </w:r>
            <w:r>
              <w:rPr>
                <w:noProof/>
                <w:webHidden/>
              </w:rPr>
              <w:tab/>
            </w:r>
            <w:r>
              <w:rPr>
                <w:noProof/>
                <w:webHidden/>
              </w:rPr>
              <w:fldChar w:fldCharType="begin"/>
            </w:r>
            <w:r>
              <w:rPr>
                <w:noProof/>
                <w:webHidden/>
              </w:rPr>
              <w:instrText xml:space="preserve"> PAGEREF _Toc167277500 \h </w:instrText>
            </w:r>
            <w:r>
              <w:rPr>
                <w:noProof/>
                <w:webHidden/>
              </w:rPr>
            </w:r>
            <w:r>
              <w:rPr>
                <w:noProof/>
                <w:webHidden/>
              </w:rPr>
              <w:fldChar w:fldCharType="separate"/>
            </w:r>
            <w:r>
              <w:rPr>
                <w:noProof/>
                <w:webHidden/>
              </w:rPr>
              <w:t>34</w:t>
            </w:r>
            <w:r>
              <w:rPr>
                <w:noProof/>
                <w:webHidden/>
              </w:rPr>
              <w:fldChar w:fldCharType="end"/>
            </w:r>
          </w:hyperlink>
        </w:p>
        <w:p w14:paraId="3990D09B" w14:textId="7B09159B" w:rsidR="0068133B" w:rsidRDefault="0068133B">
          <w:pPr>
            <w:pStyle w:val="TOC2"/>
            <w:rPr>
              <w:rFonts w:eastAsiaTheme="minorEastAsia"/>
              <w:noProof/>
              <w:color w:val="auto"/>
              <w:kern w:val="2"/>
              <w:sz w:val="24"/>
              <w:szCs w:val="24"/>
              <w:lang w:eastAsia="en-AU"/>
              <w14:ligatures w14:val="standardContextual"/>
            </w:rPr>
          </w:pPr>
          <w:hyperlink w:anchor="_Toc167277501" w:history="1">
            <w:r w:rsidRPr="0088799A">
              <w:rPr>
                <w:rStyle w:val="Hyperlink"/>
                <w:noProof/>
              </w:rPr>
              <w:t>10.3</w:t>
            </w:r>
            <w:r>
              <w:rPr>
                <w:rFonts w:eastAsiaTheme="minorEastAsia"/>
                <w:noProof/>
                <w:color w:val="auto"/>
                <w:kern w:val="2"/>
                <w:sz w:val="24"/>
                <w:szCs w:val="24"/>
                <w:lang w:eastAsia="en-AU"/>
                <w14:ligatures w14:val="standardContextual"/>
              </w:rPr>
              <w:tab/>
            </w:r>
            <w:r w:rsidRPr="0088799A">
              <w:rPr>
                <w:rStyle w:val="Hyperlink"/>
                <w:noProof/>
              </w:rPr>
              <w:t>The landfill gas risk assessment process</w:t>
            </w:r>
            <w:r>
              <w:rPr>
                <w:noProof/>
                <w:webHidden/>
              </w:rPr>
              <w:tab/>
            </w:r>
            <w:r>
              <w:rPr>
                <w:noProof/>
                <w:webHidden/>
              </w:rPr>
              <w:fldChar w:fldCharType="begin"/>
            </w:r>
            <w:r>
              <w:rPr>
                <w:noProof/>
                <w:webHidden/>
              </w:rPr>
              <w:instrText xml:space="preserve"> PAGEREF _Toc167277501 \h </w:instrText>
            </w:r>
            <w:r>
              <w:rPr>
                <w:noProof/>
                <w:webHidden/>
              </w:rPr>
            </w:r>
            <w:r>
              <w:rPr>
                <w:noProof/>
                <w:webHidden/>
              </w:rPr>
              <w:fldChar w:fldCharType="separate"/>
            </w:r>
            <w:r>
              <w:rPr>
                <w:noProof/>
                <w:webHidden/>
              </w:rPr>
              <w:t>34</w:t>
            </w:r>
            <w:r>
              <w:rPr>
                <w:noProof/>
                <w:webHidden/>
              </w:rPr>
              <w:fldChar w:fldCharType="end"/>
            </w:r>
          </w:hyperlink>
        </w:p>
        <w:p w14:paraId="039F935E" w14:textId="6C53D311" w:rsidR="0068133B" w:rsidRDefault="0068133B">
          <w:pPr>
            <w:pStyle w:val="TOC2"/>
            <w:rPr>
              <w:rFonts w:eastAsiaTheme="minorEastAsia"/>
              <w:noProof/>
              <w:color w:val="auto"/>
              <w:kern w:val="2"/>
              <w:sz w:val="24"/>
              <w:szCs w:val="24"/>
              <w:lang w:eastAsia="en-AU"/>
              <w14:ligatures w14:val="standardContextual"/>
            </w:rPr>
          </w:pPr>
          <w:hyperlink w:anchor="_Toc167277502" w:history="1">
            <w:r w:rsidRPr="0088799A">
              <w:rPr>
                <w:rStyle w:val="Hyperlink"/>
                <w:noProof/>
              </w:rPr>
              <w:t>10.4</w:t>
            </w:r>
            <w:r>
              <w:rPr>
                <w:rFonts w:eastAsiaTheme="minorEastAsia"/>
                <w:noProof/>
                <w:color w:val="auto"/>
                <w:kern w:val="2"/>
                <w:sz w:val="24"/>
                <w:szCs w:val="24"/>
                <w:lang w:eastAsia="en-AU"/>
                <w14:ligatures w14:val="standardContextual"/>
              </w:rPr>
              <w:tab/>
            </w:r>
            <w:r w:rsidRPr="0088799A">
              <w:rPr>
                <w:rStyle w:val="Hyperlink"/>
                <w:noProof/>
              </w:rPr>
              <w:t>The potential outcomes of a landfill gas risk assessment</w:t>
            </w:r>
            <w:r>
              <w:rPr>
                <w:noProof/>
                <w:webHidden/>
              </w:rPr>
              <w:tab/>
            </w:r>
            <w:r>
              <w:rPr>
                <w:noProof/>
                <w:webHidden/>
              </w:rPr>
              <w:fldChar w:fldCharType="begin"/>
            </w:r>
            <w:r>
              <w:rPr>
                <w:noProof/>
                <w:webHidden/>
              </w:rPr>
              <w:instrText xml:space="preserve"> PAGEREF _Toc167277502 \h </w:instrText>
            </w:r>
            <w:r>
              <w:rPr>
                <w:noProof/>
                <w:webHidden/>
              </w:rPr>
            </w:r>
            <w:r>
              <w:rPr>
                <w:noProof/>
                <w:webHidden/>
              </w:rPr>
              <w:fldChar w:fldCharType="separate"/>
            </w:r>
            <w:r>
              <w:rPr>
                <w:noProof/>
                <w:webHidden/>
              </w:rPr>
              <w:t>34</w:t>
            </w:r>
            <w:r>
              <w:rPr>
                <w:noProof/>
                <w:webHidden/>
              </w:rPr>
              <w:fldChar w:fldCharType="end"/>
            </w:r>
          </w:hyperlink>
        </w:p>
        <w:p w14:paraId="1BE53473" w14:textId="40AE67EE" w:rsidR="0068133B" w:rsidRDefault="0068133B">
          <w:pPr>
            <w:pStyle w:val="TOC2"/>
            <w:rPr>
              <w:rFonts w:eastAsiaTheme="minorEastAsia"/>
              <w:noProof/>
              <w:color w:val="auto"/>
              <w:kern w:val="2"/>
              <w:sz w:val="24"/>
              <w:szCs w:val="24"/>
              <w:lang w:eastAsia="en-AU"/>
              <w14:ligatures w14:val="standardContextual"/>
            </w:rPr>
          </w:pPr>
          <w:hyperlink w:anchor="_Toc167277503" w:history="1">
            <w:r w:rsidRPr="0088799A">
              <w:rPr>
                <w:rStyle w:val="Hyperlink"/>
                <w:noProof/>
              </w:rPr>
              <w:t>10.5</w:t>
            </w:r>
            <w:r>
              <w:rPr>
                <w:rFonts w:eastAsiaTheme="minorEastAsia"/>
                <w:noProof/>
                <w:color w:val="auto"/>
                <w:kern w:val="2"/>
                <w:sz w:val="24"/>
                <w:szCs w:val="24"/>
                <w:lang w:eastAsia="en-AU"/>
                <w14:ligatures w14:val="standardContextual"/>
              </w:rPr>
              <w:tab/>
            </w:r>
            <w:r w:rsidRPr="0088799A">
              <w:rPr>
                <w:rStyle w:val="Hyperlink"/>
                <w:noProof/>
              </w:rPr>
              <w:t>How long should a landfill gas risk assessment take?</w:t>
            </w:r>
            <w:r>
              <w:rPr>
                <w:noProof/>
                <w:webHidden/>
              </w:rPr>
              <w:tab/>
            </w:r>
            <w:r>
              <w:rPr>
                <w:noProof/>
                <w:webHidden/>
              </w:rPr>
              <w:fldChar w:fldCharType="begin"/>
            </w:r>
            <w:r>
              <w:rPr>
                <w:noProof/>
                <w:webHidden/>
              </w:rPr>
              <w:instrText xml:space="preserve"> PAGEREF _Toc167277503 \h </w:instrText>
            </w:r>
            <w:r>
              <w:rPr>
                <w:noProof/>
                <w:webHidden/>
              </w:rPr>
            </w:r>
            <w:r>
              <w:rPr>
                <w:noProof/>
                <w:webHidden/>
              </w:rPr>
              <w:fldChar w:fldCharType="separate"/>
            </w:r>
            <w:r>
              <w:rPr>
                <w:noProof/>
                <w:webHidden/>
              </w:rPr>
              <w:t>34</w:t>
            </w:r>
            <w:r>
              <w:rPr>
                <w:noProof/>
                <w:webHidden/>
              </w:rPr>
              <w:fldChar w:fldCharType="end"/>
            </w:r>
          </w:hyperlink>
        </w:p>
        <w:p w14:paraId="4319D534" w14:textId="00851F9C" w:rsidR="0068133B" w:rsidRDefault="0068133B">
          <w:pPr>
            <w:pStyle w:val="TOC2"/>
            <w:rPr>
              <w:rFonts w:eastAsiaTheme="minorEastAsia"/>
              <w:noProof/>
              <w:color w:val="auto"/>
              <w:kern w:val="2"/>
              <w:sz w:val="24"/>
              <w:szCs w:val="24"/>
              <w:lang w:eastAsia="en-AU"/>
              <w14:ligatures w14:val="standardContextual"/>
            </w:rPr>
          </w:pPr>
          <w:hyperlink w:anchor="_Toc167277504" w:history="1">
            <w:r w:rsidRPr="0088799A">
              <w:rPr>
                <w:rStyle w:val="Hyperlink"/>
                <w:noProof/>
              </w:rPr>
              <w:t>10.6</w:t>
            </w:r>
            <w:r>
              <w:rPr>
                <w:rFonts w:eastAsiaTheme="minorEastAsia"/>
                <w:noProof/>
                <w:color w:val="auto"/>
                <w:kern w:val="2"/>
                <w:sz w:val="24"/>
                <w:szCs w:val="24"/>
                <w:lang w:eastAsia="en-AU"/>
                <w14:ligatures w14:val="standardContextual"/>
              </w:rPr>
              <w:tab/>
            </w:r>
            <w:r w:rsidRPr="0088799A">
              <w:rPr>
                <w:rStyle w:val="Hyperlink"/>
                <w:noProof/>
              </w:rPr>
              <w:t>EPA’s role in landfill gas risk assessment</w:t>
            </w:r>
            <w:r>
              <w:rPr>
                <w:noProof/>
                <w:webHidden/>
              </w:rPr>
              <w:tab/>
            </w:r>
            <w:r>
              <w:rPr>
                <w:noProof/>
                <w:webHidden/>
              </w:rPr>
              <w:fldChar w:fldCharType="begin"/>
            </w:r>
            <w:r>
              <w:rPr>
                <w:noProof/>
                <w:webHidden/>
              </w:rPr>
              <w:instrText xml:space="preserve"> PAGEREF _Toc167277504 \h </w:instrText>
            </w:r>
            <w:r>
              <w:rPr>
                <w:noProof/>
                <w:webHidden/>
              </w:rPr>
            </w:r>
            <w:r>
              <w:rPr>
                <w:noProof/>
                <w:webHidden/>
              </w:rPr>
              <w:fldChar w:fldCharType="separate"/>
            </w:r>
            <w:r>
              <w:rPr>
                <w:noProof/>
                <w:webHidden/>
              </w:rPr>
              <w:t>34</w:t>
            </w:r>
            <w:r>
              <w:rPr>
                <w:noProof/>
                <w:webHidden/>
              </w:rPr>
              <w:fldChar w:fldCharType="end"/>
            </w:r>
          </w:hyperlink>
        </w:p>
        <w:p w14:paraId="5114F2EC" w14:textId="5BB7146F"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505" w:history="1">
            <w:r w:rsidRPr="0088799A">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Environmental audit</w:t>
            </w:r>
            <w:r>
              <w:rPr>
                <w:noProof/>
                <w:webHidden/>
              </w:rPr>
              <w:tab/>
            </w:r>
            <w:r>
              <w:rPr>
                <w:noProof/>
                <w:webHidden/>
              </w:rPr>
              <w:fldChar w:fldCharType="begin"/>
            </w:r>
            <w:r>
              <w:rPr>
                <w:noProof/>
                <w:webHidden/>
              </w:rPr>
              <w:instrText xml:space="preserve"> PAGEREF _Toc167277505 \h </w:instrText>
            </w:r>
            <w:r>
              <w:rPr>
                <w:noProof/>
                <w:webHidden/>
              </w:rPr>
            </w:r>
            <w:r>
              <w:rPr>
                <w:noProof/>
                <w:webHidden/>
              </w:rPr>
              <w:fldChar w:fldCharType="separate"/>
            </w:r>
            <w:r>
              <w:rPr>
                <w:noProof/>
                <w:webHidden/>
              </w:rPr>
              <w:t>36</w:t>
            </w:r>
            <w:r>
              <w:rPr>
                <w:noProof/>
                <w:webHidden/>
              </w:rPr>
              <w:fldChar w:fldCharType="end"/>
            </w:r>
          </w:hyperlink>
        </w:p>
        <w:p w14:paraId="2BB82911" w14:textId="745EFE8A" w:rsidR="0068133B" w:rsidRDefault="0068133B">
          <w:pPr>
            <w:pStyle w:val="TOC2"/>
            <w:rPr>
              <w:rFonts w:eastAsiaTheme="minorEastAsia"/>
              <w:noProof/>
              <w:color w:val="auto"/>
              <w:kern w:val="2"/>
              <w:sz w:val="24"/>
              <w:szCs w:val="24"/>
              <w:lang w:eastAsia="en-AU"/>
              <w14:ligatures w14:val="standardContextual"/>
            </w:rPr>
          </w:pPr>
          <w:hyperlink w:anchor="_Toc167277506" w:history="1">
            <w:r w:rsidRPr="0088799A">
              <w:rPr>
                <w:rStyle w:val="Hyperlink"/>
                <w:noProof/>
              </w:rPr>
              <w:t>11.1</w:t>
            </w:r>
            <w:r>
              <w:rPr>
                <w:rFonts w:eastAsiaTheme="minorEastAsia"/>
                <w:noProof/>
                <w:color w:val="auto"/>
                <w:kern w:val="2"/>
                <w:sz w:val="24"/>
                <w:szCs w:val="24"/>
                <w:lang w:eastAsia="en-AU"/>
                <w14:ligatures w14:val="standardContextual"/>
              </w:rPr>
              <w:tab/>
            </w:r>
            <w:r w:rsidRPr="0088799A">
              <w:rPr>
                <w:rStyle w:val="Hyperlink"/>
                <w:noProof/>
              </w:rPr>
              <w:t>Who can conduct an environmental audit?</w:t>
            </w:r>
            <w:r>
              <w:rPr>
                <w:noProof/>
                <w:webHidden/>
              </w:rPr>
              <w:tab/>
            </w:r>
            <w:r>
              <w:rPr>
                <w:noProof/>
                <w:webHidden/>
              </w:rPr>
              <w:fldChar w:fldCharType="begin"/>
            </w:r>
            <w:r>
              <w:rPr>
                <w:noProof/>
                <w:webHidden/>
              </w:rPr>
              <w:instrText xml:space="preserve"> PAGEREF _Toc167277506 \h </w:instrText>
            </w:r>
            <w:r>
              <w:rPr>
                <w:noProof/>
                <w:webHidden/>
              </w:rPr>
            </w:r>
            <w:r>
              <w:rPr>
                <w:noProof/>
                <w:webHidden/>
              </w:rPr>
              <w:fldChar w:fldCharType="separate"/>
            </w:r>
            <w:r>
              <w:rPr>
                <w:noProof/>
                <w:webHidden/>
              </w:rPr>
              <w:t>36</w:t>
            </w:r>
            <w:r>
              <w:rPr>
                <w:noProof/>
                <w:webHidden/>
              </w:rPr>
              <w:fldChar w:fldCharType="end"/>
            </w:r>
          </w:hyperlink>
        </w:p>
        <w:p w14:paraId="530C4924" w14:textId="78890CE4" w:rsidR="0068133B" w:rsidRDefault="0068133B">
          <w:pPr>
            <w:pStyle w:val="TOC2"/>
            <w:rPr>
              <w:rFonts w:eastAsiaTheme="minorEastAsia"/>
              <w:noProof/>
              <w:color w:val="auto"/>
              <w:kern w:val="2"/>
              <w:sz w:val="24"/>
              <w:szCs w:val="24"/>
              <w:lang w:eastAsia="en-AU"/>
              <w14:ligatures w14:val="standardContextual"/>
            </w:rPr>
          </w:pPr>
          <w:hyperlink w:anchor="_Toc167277507" w:history="1">
            <w:r w:rsidRPr="0088799A">
              <w:rPr>
                <w:rStyle w:val="Hyperlink"/>
                <w:noProof/>
              </w:rPr>
              <w:t>11.2</w:t>
            </w:r>
            <w:r>
              <w:rPr>
                <w:rFonts w:eastAsiaTheme="minorEastAsia"/>
                <w:noProof/>
                <w:color w:val="auto"/>
                <w:kern w:val="2"/>
                <w:sz w:val="24"/>
                <w:szCs w:val="24"/>
                <w:lang w:eastAsia="en-AU"/>
                <w14:ligatures w14:val="standardContextual"/>
              </w:rPr>
              <w:tab/>
            </w:r>
            <w:r w:rsidRPr="0088799A">
              <w:rPr>
                <w:rStyle w:val="Hyperlink"/>
                <w:noProof/>
              </w:rPr>
              <w:t>What is an environmental audit?</w:t>
            </w:r>
            <w:r>
              <w:rPr>
                <w:noProof/>
                <w:webHidden/>
              </w:rPr>
              <w:tab/>
            </w:r>
            <w:r>
              <w:rPr>
                <w:noProof/>
                <w:webHidden/>
              </w:rPr>
              <w:fldChar w:fldCharType="begin"/>
            </w:r>
            <w:r>
              <w:rPr>
                <w:noProof/>
                <w:webHidden/>
              </w:rPr>
              <w:instrText xml:space="preserve"> PAGEREF _Toc167277507 \h </w:instrText>
            </w:r>
            <w:r>
              <w:rPr>
                <w:noProof/>
                <w:webHidden/>
              </w:rPr>
            </w:r>
            <w:r>
              <w:rPr>
                <w:noProof/>
                <w:webHidden/>
              </w:rPr>
              <w:fldChar w:fldCharType="separate"/>
            </w:r>
            <w:r>
              <w:rPr>
                <w:noProof/>
                <w:webHidden/>
              </w:rPr>
              <w:t>36</w:t>
            </w:r>
            <w:r>
              <w:rPr>
                <w:noProof/>
                <w:webHidden/>
              </w:rPr>
              <w:fldChar w:fldCharType="end"/>
            </w:r>
          </w:hyperlink>
        </w:p>
        <w:p w14:paraId="195ECD5C" w14:textId="27A82B85" w:rsidR="0068133B" w:rsidRDefault="0068133B">
          <w:pPr>
            <w:pStyle w:val="TOC2"/>
            <w:rPr>
              <w:rFonts w:eastAsiaTheme="minorEastAsia"/>
              <w:noProof/>
              <w:color w:val="auto"/>
              <w:kern w:val="2"/>
              <w:sz w:val="24"/>
              <w:szCs w:val="24"/>
              <w:lang w:eastAsia="en-AU"/>
              <w14:ligatures w14:val="standardContextual"/>
            </w:rPr>
          </w:pPr>
          <w:hyperlink w:anchor="_Toc167277508" w:history="1">
            <w:r w:rsidRPr="0088799A">
              <w:rPr>
                <w:rStyle w:val="Hyperlink"/>
                <w:noProof/>
              </w:rPr>
              <w:t>11.3</w:t>
            </w:r>
            <w:r>
              <w:rPr>
                <w:rFonts w:eastAsiaTheme="minorEastAsia"/>
                <w:noProof/>
                <w:color w:val="auto"/>
                <w:kern w:val="2"/>
                <w:sz w:val="24"/>
                <w:szCs w:val="24"/>
                <w:lang w:eastAsia="en-AU"/>
                <w14:ligatures w14:val="standardContextual"/>
              </w:rPr>
              <w:tab/>
            </w:r>
            <w:r w:rsidRPr="0088799A">
              <w:rPr>
                <w:rStyle w:val="Hyperlink"/>
                <w:noProof/>
              </w:rPr>
              <w:t>The environmental audit process for landfill gas</w:t>
            </w:r>
            <w:r>
              <w:rPr>
                <w:noProof/>
                <w:webHidden/>
              </w:rPr>
              <w:tab/>
            </w:r>
            <w:r>
              <w:rPr>
                <w:noProof/>
                <w:webHidden/>
              </w:rPr>
              <w:fldChar w:fldCharType="begin"/>
            </w:r>
            <w:r>
              <w:rPr>
                <w:noProof/>
                <w:webHidden/>
              </w:rPr>
              <w:instrText xml:space="preserve"> PAGEREF _Toc167277508 \h </w:instrText>
            </w:r>
            <w:r>
              <w:rPr>
                <w:noProof/>
                <w:webHidden/>
              </w:rPr>
            </w:r>
            <w:r>
              <w:rPr>
                <w:noProof/>
                <w:webHidden/>
              </w:rPr>
              <w:fldChar w:fldCharType="separate"/>
            </w:r>
            <w:r>
              <w:rPr>
                <w:noProof/>
                <w:webHidden/>
              </w:rPr>
              <w:t>36</w:t>
            </w:r>
            <w:r>
              <w:rPr>
                <w:noProof/>
                <w:webHidden/>
              </w:rPr>
              <w:fldChar w:fldCharType="end"/>
            </w:r>
          </w:hyperlink>
        </w:p>
        <w:p w14:paraId="64F90FBF" w14:textId="14E9DDC1" w:rsidR="0068133B" w:rsidRDefault="0068133B">
          <w:pPr>
            <w:pStyle w:val="TOC2"/>
            <w:rPr>
              <w:rFonts w:eastAsiaTheme="minorEastAsia"/>
              <w:noProof/>
              <w:color w:val="auto"/>
              <w:kern w:val="2"/>
              <w:sz w:val="24"/>
              <w:szCs w:val="24"/>
              <w:lang w:eastAsia="en-AU"/>
              <w14:ligatures w14:val="standardContextual"/>
            </w:rPr>
          </w:pPr>
          <w:hyperlink w:anchor="_Toc167277509" w:history="1">
            <w:r w:rsidRPr="0088799A">
              <w:rPr>
                <w:rStyle w:val="Hyperlink"/>
                <w:noProof/>
              </w:rPr>
              <w:t>11.4</w:t>
            </w:r>
            <w:r>
              <w:rPr>
                <w:rFonts w:eastAsiaTheme="minorEastAsia"/>
                <w:noProof/>
                <w:color w:val="auto"/>
                <w:kern w:val="2"/>
                <w:sz w:val="24"/>
                <w:szCs w:val="24"/>
                <w:lang w:eastAsia="en-AU"/>
                <w14:ligatures w14:val="standardContextual"/>
              </w:rPr>
              <w:tab/>
            </w:r>
            <w:r w:rsidRPr="0088799A">
              <w:rPr>
                <w:rStyle w:val="Hyperlink"/>
                <w:noProof/>
              </w:rPr>
              <w:t>The outcome of an environmental audit</w:t>
            </w:r>
            <w:r>
              <w:rPr>
                <w:noProof/>
                <w:webHidden/>
              </w:rPr>
              <w:tab/>
            </w:r>
            <w:r>
              <w:rPr>
                <w:noProof/>
                <w:webHidden/>
              </w:rPr>
              <w:fldChar w:fldCharType="begin"/>
            </w:r>
            <w:r>
              <w:rPr>
                <w:noProof/>
                <w:webHidden/>
              </w:rPr>
              <w:instrText xml:space="preserve"> PAGEREF _Toc167277509 \h </w:instrText>
            </w:r>
            <w:r>
              <w:rPr>
                <w:noProof/>
                <w:webHidden/>
              </w:rPr>
            </w:r>
            <w:r>
              <w:rPr>
                <w:noProof/>
                <w:webHidden/>
              </w:rPr>
              <w:fldChar w:fldCharType="separate"/>
            </w:r>
            <w:r>
              <w:rPr>
                <w:noProof/>
                <w:webHidden/>
              </w:rPr>
              <w:t>36</w:t>
            </w:r>
            <w:r>
              <w:rPr>
                <w:noProof/>
                <w:webHidden/>
              </w:rPr>
              <w:fldChar w:fldCharType="end"/>
            </w:r>
          </w:hyperlink>
        </w:p>
        <w:p w14:paraId="41DDFD9C" w14:textId="0FD67DCE" w:rsidR="0068133B" w:rsidRDefault="0068133B">
          <w:pPr>
            <w:pStyle w:val="TOC2"/>
            <w:rPr>
              <w:rFonts w:eastAsiaTheme="minorEastAsia"/>
              <w:noProof/>
              <w:color w:val="auto"/>
              <w:kern w:val="2"/>
              <w:sz w:val="24"/>
              <w:szCs w:val="24"/>
              <w:lang w:eastAsia="en-AU"/>
              <w14:ligatures w14:val="standardContextual"/>
            </w:rPr>
          </w:pPr>
          <w:hyperlink w:anchor="_Toc167277510" w:history="1">
            <w:r w:rsidRPr="0088799A">
              <w:rPr>
                <w:rStyle w:val="Hyperlink"/>
                <w:noProof/>
              </w:rPr>
              <w:t>11.5</w:t>
            </w:r>
            <w:r>
              <w:rPr>
                <w:rFonts w:eastAsiaTheme="minorEastAsia"/>
                <w:noProof/>
                <w:color w:val="auto"/>
                <w:kern w:val="2"/>
                <w:sz w:val="24"/>
                <w:szCs w:val="24"/>
                <w:lang w:eastAsia="en-AU"/>
                <w14:ligatures w14:val="standardContextual"/>
              </w:rPr>
              <w:tab/>
            </w:r>
            <w:r w:rsidRPr="0088799A">
              <w:rPr>
                <w:rStyle w:val="Hyperlink"/>
                <w:noProof/>
              </w:rPr>
              <w:t>How long does an environmental audit take?</w:t>
            </w:r>
            <w:r>
              <w:rPr>
                <w:noProof/>
                <w:webHidden/>
              </w:rPr>
              <w:tab/>
            </w:r>
            <w:r>
              <w:rPr>
                <w:noProof/>
                <w:webHidden/>
              </w:rPr>
              <w:fldChar w:fldCharType="begin"/>
            </w:r>
            <w:r>
              <w:rPr>
                <w:noProof/>
                <w:webHidden/>
              </w:rPr>
              <w:instrText xml:space="preserve"> PAGEREF _Toc167277510 \h </w:instrText>
            </w:r>
            <w:r>
              <w:rPr>
                <w:noProof/>
                <w:webHidden/>
              </w:rPr>
            </w:r>
            <w:r>
              <w:rPr>
                <w:noProof/>
                <w:webHidden/>
              </w:rPr>
              <w:fldChar w:fldCharType="separate"/>
            </w:r>
            <w:r>
              <w:rPr>
                <w:noProof/>
                <w:webHidden/>
              </w:rPr>
              <w:t>37</w:t>
            </w:r>
            <w:r>
              <w:rPr>
                <w:noProof/>
                <w:webHidden/>
              </w:rPr>
              <w:fldChar w:fldCharType="end"/>
            </w:r>
          </w:hyperlink>
        </w:p>
        <w:p w14:paraId="7C5720BC" w14:textId="3C7845F4"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511" w:history="1">
            <w:r w:rsidRPr="0088799A">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Landfill gas mitigation measures</w:t>
            </w:r>
            <w:r>
              <w:rPr>
                <w:noProof/>
                <w:webHidden/>
              </w:rPr>
              <w:tab/>
            </w:r>
            <w:r>
              <w:rPr>
                <w:noProof/>
                <w:webHidden/>
              </w:rPr>
              <w:fldChar w:fldCharType="begin"/>
            </w:r>
            <w:r>
              <w:rPr>
                <w:noProof/>
                <w:webHidden/>
              </w:rPr>
              <w:instrText xml:space="preserve"> PAGEREF _Toc167277511 \h </w:instrText>
            </w:r>
            <w:r>
              <w:rPr>
                <w:noProof/>
                <w:webHidden/>
              </w:rPr>
            </w:r>
            <w:r>
              <w:rPr>
                <w:noProof/>
                <w:webHidden/>
              </w:rPr>
              <w:fldChar w:fldCharType="separate"/>
            </w:r>
            <w:r>
              <w:rPr>
                <w:noProof/>
                <w:webHidden/>
              </w:rPr>
              <w:t>38</w:t>
            </w:r>
            <w:r>
              <w:rPr>
                <w:noProof/>
                <w:webHidden/>
              </w:rPr>
              <w:fldChar w:fldCharType="end"/>
            </w:r>
          </w:hyperlink>
        </w:p>
        <w:p w14:paraId="358FCF0C" w14:textId="7790BAA8" w:rsidR="0068133B" w:rsidRDefault="0068133B">
          <w:pPr>
            <w:pStyle w:val="TOC2"/>
            <w:rPr>
              <w:rFonts w:eastAsiaTheme="minorEastAsia"/>
              <w:noProof/>
              <w:color w:val="auto"/>
              <w:kern w:val="2"/>
              <w:sz w:val="24"/>
              <w:szCs w:val="24"/>
              <w:lang w:eastAsia="en-AU"/>
              <w14:ligatures w14:val="standardContextual"/>
            </w:rPr>
          </w:pPr>
          <w:hyperlink w:anchor="_Toc167277512" w:history="1">
            <w:r w:rsidRPr="0088799A">
              <w:rPr>
                <w:rStyle w:val="Hyperlink"/>
                <w:noProof/>
              </w:rPr>
              <w:t>12.1</w:t>
            </w:r>
            <w:r>
              <w:rPr>
                <w:rFonts w:eastAsiaTheme="minorEastAsia"/>
                <w:noProof/>
                <w:color w:val="auto"/>
                <w:kern w:val="2"/>
                <w:sz w:val="24"/>
                <w:szCs w:val="24"/>
                <w:lang w:eastAsia="en-AU"/>
                <w14:ligatures w14:val="standardContextual"/>
              </w:rPr>
              <w:tab/>
            </w:r>
            <w:r w:rsidRPr="0088799A">
              <w:rPr>
                <w:rStyle w:val="Hyperlink"/>
                <w:noProof/>
              </w:rPr>
              <w:t>What are mitigation measures?</w:t>
            </w:r>
            <w:r>
              <w:rPr>
                <w:noProof/>
                <w:webHidden/>
              </w:rPr>
              <w:tab/>
            </w:r>
            <w:r>
              <w:rPr>
                <w:noProof/>
                <w:webHidden/>
              </w:rPr>
              <w:fldChar w:fldCharType="begin"/>
            </w:r>
            <w:r>
              <w:rPr>
                <w:noProof/>
                <w:webHidden/>
              </w:rPr>
              <w:instrText xml:space="preserve"> PAGEREF _Toc167277512 \h </w:instrText>
            </w:r>
            <w:r>
              <w:rPr>
                <w:noProof/>
                <w:webHidden/>
              </w:rPr>
            </w:r>
            <w:r>
              <w:rPr>
                <w:noProof/>
                <w:webHidden/>
              </w:rPr>
              <w:fldChar w:fldCharType="separate"/>
            </w:r>
            <w:r>
              <w:rPr>
                <w:noProof/>
                <w:webHidden/>
              </w:rPr>
              <w:t>38</w:t>
            </w:r>
            <w:r>
              <w:rPr>
                <w:noProof/>
                <w:webHidden/>
              </w:rPr>
              <w:fldChar w:fldCharType="end"/>
            </w:r>
          </w:hyperlink>
        </w:p>
        <w:p w14:paraId="6906D7D9" w14:textId="0325A8A5" w:rsidR="0068133B" w:rsidRDefault="0068133B">
          <w:pPr>
            <w:pStyle w:val="TOC2"/>
            <w:rPr>
              <w:rFonts w:eastAsiaTheme="minorEastAsia"/>
              <w:noProof/>
              <w:color w:val="auto"/>
              <w:kern w:val="2"/>
              <w:sz w:val="24"/>
              <w:szCs w:val="24"/>
              <w:lang w:eastAsia="en-AU"/>
              <w14:ligatures w14:val="standardContextual"/>
            </w:rPr>
          </w:pPr>
          <w:hyperlink w:anchor="_Toc167277513" w:history="1">
            <w:r w:rsidRPr="0088799A">
              <w:rPr>
                <w:rStyle w:val="Hyperlink"/>
                <w:noProof/>
              </w:rPr>
              <w:t>12.2</w:t>
            </w:r>
            <w:r>
              <w:rPr>
                <w:rFonts w:eastAsiaTheme="minorEastAsia"/>
                <w:noProof/>
                <w:color w:val="auto"/>
                <w:kern w:val="2"/>
                <w:sz w:val="24"/>
                <w:szCs w:val="24"/>
                <w:lang w:eastAsia="en-AU"/>
                <w14:ligatures w14:val="standardContextual"/>
              </w:rPr>
              <w:tab/>
            </w:r>
            <w:r w:rsidRPr="0088799A">
              <w:rPr>
                <w:rStyle w:val="Hyperlink"/>
                <w:noProof/>
              </w:rPr>
              <w:t>What mitigation measures should be required</w:t>
            </w:r>
            <w:r>
              <w:rPr>
                <w:noProof/>
                <w:webHidden/>
              </w:rPr>
              <w:tab/>
            </w:r>
            <w:r>
              <w:rPr>
                <w:noProof/>
                <w:webHidden/>
              </w:rPr>
              <w:fldChar w:fldCharType="begin"/>
            </w:r>
            <w:r>
              <w:rPr>
                <w:noProof/>
                <w:webHidden/>
              </w:rPr>
              <w:instrText xml:space="preserve"> PAGEREF _Toc167277513 \h </w:instrText>
            </w:r>
            <w:r>
              <w:rPr>
                <w:noProof/>
                <w:webHidden/>
              </w:rPr>
            </w:r>
            <w:r>
              <w:rPr>
                <w:noProof/>
                <w:webHidden/>
              </w:rPr>
              <w:fldChar w:fldCharType="separate"/>
            </w:r>
            <w:r>
              <w:rPr>
                <w:noProof/>
                <w:webHidden/>
              </w:rPr>
              <w:t>38</w:t>
            </w:r>
            <w:r>
              <w:rPr>
                <w:noProof/>
                <w:webHidden/>
              </w:rPr>
              <w:fldChar w:fldCharType="end"/>
            </w:r>
          </w:hyperlink>
        </w:p>
        <w:p w14:paraId="46938D87" w14:textId="23AD587E" w:rsidR="0068133B" w:rsidRDefault="0068133B">
          <w:pPr>
            <w:pStyle w:val="TOC2"/>
            <w:rPr>
              <w:rFonts w:eastAsiaTheme="minorEastAsia"/>
              <w:noProof/>
              <w:color w:val="auto"/>
              <w:kern w:val="2"/>
              <w:sz w:val="24"/>
              <w:szCs w:val="24"/>
              <w:lang w:eastAsia="en-AU"/>
              <w14:ligatures w14:val="standardContextual"/>
            </w:rPr>
          </w:pPr>
          <w:hyperlink w:anchor="_Toc167277514" w:history="1">
            <w:r w:rsidRPr="0088799A">
              <w:rPr>
                <w:rStyle w:val="Hyperlink"/>
                <w:noProof/>
              </w:rPr>
              <w:t>12.3</w:t>
            </w:r>
            <w:r>
              <w:rPr>
                <w:rFonts w:eastAsiaTheme="minorEastAsia"/>
                <w:noProof/>
                <w:color w:val="auto"/>
                <w:kern w:val="2"/>
                <w:sz w:val="24"/>
                <w:szCs w:val="24"/>
                <w:lang w:eastAsia="en-AU"/>
                <w14:ligatures w14:val="standardContextual"/>
              </w:rPr>
              <w:tab/>
            </w:r>
            <w:r w:rsidRPr="0088799A">
              <w:rPr>
                <w:rStyle w:val="Hyperlink"/>
                <w:noProof/>
              </w:rPr>
              <w:t>Design and verification</w:t>
            </w:r>
            <w:r>
              <w:rPr>
                <w:noProof/>
                <w:webHidden/>
              </w:rPr>
              <w:tab/>
            </w:r>
            <w:r>
              <w:rPr>
                <w:noProof/>
                <w:webHidden/>
              </w:rPr>
              <w:fldChar w:fldCharType="begin"/>
            </w:r>
            <w:r>
              <w:rPr>
                <w:noProof/>
                <w:webHidden/>
              </w:rPr>
              <w:instrText xml:space="preserve"> PAGEREF _Toc167277514 \h </w:instrText>
            </w:r>
            <w:r>
              <w:rPr>
                <w:noProof/>
                <w:webHidden/>
              </w:rPr>
            </w:r>
            <w:r>
              <w:rPr>
                <w:noProof/>
                <w:webHidden/>
              </w:rPr>
              <w:fldChar w:fldCharType="separate"/>
            </w:r>
            <w:r>
              <w:rPr>
                <w:noProof/>
                <w:webHidden/>
              </w:rPr>
              <w:t>39</w:t>
            </w:r>
            <w:r>
              <w:rPr>
                <w:noProof/>
                <w:webHidden/>
              </w:rPr>
              <w:fldChar w:fldCharType="end"/>
            </w:r>
          </w:hyperlink>
        </w:p>
        <w:p w14:paraId="25A94AE3" w14:textId="2E44594B"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515" w:history="1">
            <w:r w:rsidRPr="0088799A">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88799A">
              <w:rPr>
                <w:rStyle w:val="Hyperlink"/>
                <w:noProof/>
              </w:rPr>
              <w:t>Appropriate land uses within the buffer of operating landfills</w:t>
            </w:r>
            <w:r>
              <w:rPr>
                <w:noProof/>
                <w:webHidden/>
              </w:rPr>
              <w:tab/>
            </w:r>
            <w:r>
              <w:rPr>
                <w:noProof/>
                <w:webHidden/>
              </w:rPr>
              <w:fldChar w:fldCharType="begin"/>
            </w:r>
            <w:r>
              <w:rPr>
                <w:noProof/>
                <w:webHidden/>
              </w:rPr>
              <w:instrText xml:space="preserve"> PAGEREF _Toc167277515 \h </w:instrText>
            </w:r>
            <w:r>
              <w:rPr>
                <w:noProof/>
                <w:webHidden/>
              </w:rPr>
            </w:r>
            <w:r>
              <w:rPr>
                <w:noProof/>
                <w:webHidden/>
              </w:rPr>
              <w:fldChar w:fldCharType="separate"/>
            </w:r>
            <w:r>
              <w:rPr>
                <w:noProof/>
                <w:webHidden/>
              </w:rPr>
              <w:t>40</w:t>
            </w:r>
            <w:r>
              <w:rPr>
                <w:noProof/>
                <w:webHidden/>
              </w:rPr>
              <w:fldChar w:fldCharType="end"/>
            </w:r>
          </w:hyperlink>
        </w:p>
        <w:p w14:paraId="6AAAADF2" w14:textId="28C76CDF" w:rsidR="0068133B" w:rsidRDefault="0068133B">
          <w:pPr>
            <w:pStyle w:val="TOC2"/>
            <w:rPr>
              <w:rFonts w:eastAsiaTheme="minorEastAsia"/>
              <w:noProof/>
              <w:color w:val="auto"/>
              <w:kern w:val="2"/>
              <w:sz w:val="24"/>
              <w:szCs w:val="24"/>
              <w:lang w:eastAsia="en-AU"/>
              <w14:ligatures w14:val="standardContextual"/>
            </w:rPr>
          </w:pPr>
          <w:hyperlink w:anchor="_Toc167277516" w:history="1">
            <w:r w:rsidRPr="0088799A">
              <w:rPr>
                <w:rStyle w:val="Hyperlink"/>
                <w:noProof/>
              </w:rPr>
              <w:t>13.1</w:t>
            </w:r>
            <w:r>
              <w:rPr>
                <w:rFonts w:eastAsiaTheme="minorEastAsia"/>
                <w:noProof/>
                <w:color w:val="auto"/>
                <w:kern w:val="2"/>
                <w:sz w:val="24"/>
                <w:szCs w:val="24"/>
                <w:lang w:eastAsia="en-AU"/>
                <w14:ligatures w14:val="standardContextual"/>
              </w:rPr>
              <w:tab/>
            </w:r>
            <w:r w:rsidRPr="0088799A">
              <w:rPr>
                <w:rStyle w:val="Hyperlink"/>
                <w:noProof/>
              </w:rPr>
              <w:t>Table of land uses</w:t>
            </w:r>
            <w:r>
              <w:rPr>
                <w:noProof/>
                <w:webHidden/>
              </w:rPr>
              <w:tab/>
            </w:r>
            <w:r>
              <w:rPr>
                <w:noProof/>
                <w:webHidden/>
              </w:rPr>
              <w:fldChar w:fldCharType="begin"/>
            </w:r>
            <w:r>
              <w:rPr>
                <w:noProof/>
                <w:webHidden/>
              </w:rPr>
              <w:instrText xml:space="preserve"> PAGEREF _Toc167277516 \h </w:instrText>
            </w:r>
            <w:r>
              <w:rPr>
                <w:noProof/>
                <w:webHidden/>
              </w:rPr>
            </w:r>
            <w:r>
              <w:rPr>
                <w:noProof/>
                <w:webHidden/>
              </w:rPr>
              <w:fldChar w:fldCharType="separate"/>
            </w:r>
            <w:r>
              <w:rPr>
                <w:noProof/>
                <w:webHidden/>
              </w:rPr>
              <w:t>40</w:t>
            </w:r>
            <w:r>
              <w:rPr>
                <w:noProof/>
                <w:webHidden/>
              </w:rPr>
              <w:fldChar w:fldCharType="end"/>
            </w:r>
          </w:hyperlink>
        </w:p>
        <w:p w14:paraId="30E001B2" w14:textId="3C4EBCAA"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517" w:history="1">
            <w:r w:rsidRPr="0088799A">
              <w:rPr>
                <w:rStyle w:val="Hyperlink"/>
                <w:noProof/>
              </w:rPr>
              <w:t>Appendix A: Planning context</w:t>
            </w:r>
            <w:r>
              <w:rPr>
                <w:noProof/>
                <w:webHidden/>
              </w:rPr>
              <w:tab/>
            </w:r>
            <w:r>
              <w:rPr>
                <w:noProof/>
                <w:webHidden/>
              </w:rPr>
              <w:fldChar w:fldCharType="begin"/>
            </w:r>
            <w:r>
              <w:rPr>
                <w:noProof/>
                <w:webHidden/>
              </w:rPr>
              <w:instrText xml:space="preserve"> PAGEREF _Toc167277517 \h </w:instrText>
            </w:r>
            <w:r>
              <w:rPr>
                <w:noProof/>
                <w:webHidden/>
              </w:rPr>
            </w:r>
            <w:r>
              <w:rPr>
                <w:noProof/>
                <w:webHidden/>
              </w:rPr>
              <w:fldChar w:fldCharType="separate"/>
            </w:r>
            <w:r>
              <w:rPr>
                <w:noProof/>
                <w:webHidden/>
              </w:rPr>
              <w:t>51</w:t>
            </w:r>
            <w:r>
              <w:rPr>
                <w:noProof/>
                <w:webHidden/>
              </w:rPr>
              <w:fldChar w:fldCharType="end"/>
            </w:r>
          </w:hyperlink>
        </w:p>
        <w:p w14:paraId="1CADC8E8" w14:textId="7D911111"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518" w:history="1">
            <w:r w:rsidRPr="0088799A">
              <w:rPr>
                <w:rStyle w:val="Hyperlink"/>
                <w:noProof/>
              </w:rPr>
              <w:t>Appendix B: Sources of landfill information</w:t>
            </w:r>
            <w:r>
              <w:rPr>
                <w:noProof/>
                <w:webHidden/>
              </w:rPr>
              <w:tab/>
            </w:r>
            <w:r>
              <w:rPr>
                <w:noProof/>
                <w:webHidden/>
              </w:rPr>
              <w:fldChar w:fldCharType="begin"/>
            </w:r>
            <w:r>
              <w:rPr>
                <w:noProof/>
                <w:webHidden/>
              </w:rPr>
              <w:instrText xml:space="preserve"> PAGEREF _Toc167277518 \h </w:instrText>
            </w:r>
            <w:r>
              <w:rPr>
                <w:noProof/>
                <w:webHidden/>
              </w:rPr>
            </w:r>
            <w:r>
              <w:rPr>
                <w:noProof/>
                <w:webHidden/>
              </w:rPr>
              <w:fldChar w:fldCharType="separate"/>
            </w:r>
            <w:r>
              <w:rPr>
                <w:noProof/>
                <w:webHidden/>
              </w:rPr>
              <w:t>53</w:t>
            </w:r>
            <w:r>
              <w:rPr>
                <w:noProof/>
                <w:webHidden/>
              </w:rPr>
              <w:fldChar w:fldCharType="end"/>
            </w:r>
          </w:hyperlink>
        </w:p>
        <w:p w14:paraId="52012B72" w14:textId="12D31240" w:rsidR="0068133B" w:rsidRDefault="0068133B">
          <w:pPr>
            <w:pStyle w:val="TOC1"/>
            <w:rPr>
              <w:rFonts w:asciiTheme="minorHAnsi" w:eastAsiaTheme="minorEastAsia" w:hAnsiTheme="minorHAnsi"/>
              <w:noProof/>
              <w:color w:val="auto"/>
              <w:kern w:val="2"/>
              <w:sz w:val="24"/>
              <w:szCs w:val="24"/>
              <w:lang w:eastAsia="en-AU"/>
              <w14:ligatures w14:val="standardContextual"/>
            </w:rPr>
          </w:pPr>
          <w:hyperlink w:anchor="_Toc167277519" w:history="1">
            <w:r w:rsidRPr="0088799A">
              <w:rPr>
                <w:rStyle w:val="Hyperlink"/>
                <w:noProof/>
              </w:rPr>
              <w:t>Appendix C: Sample planning permit conditions</w:t>
            </w:r>
            <w:r>
              <w:rPr>
                <w:noProof/>
                <w:webHidden/>
              </w:rPr>
              <w:tab/>
            </w:r>
            <w:r>
              <w:rPr>
                <w:noProof/>
                <w:webHidden/>
              </w:rPr>
              <w:fldChar w:fldCharType="begin"/>
            </w:r>
            <w:r>
              <w:rPr>
                <w:noProof/>
                <w:webHidden/>
              </w:rPr>
              <w:instrText xml:space="preserve"> PAGEREF _Toc167277519 \h </w:instrText>
            </w:r>
            <w:r>
              <w:rPr>
                <w:noProof/>
                <w:webHidden/>
              </w:rPr>
            </w:r>
            <w:r>
              <w:rPr>
                <w:noProof/>
                <w:webHidden/>
              </w:rPr>
              <w:fldChar w:fldCharType="separate"/>
            </w:r>
            <w:r>
              <w:rPr>
                <w:noProof/>
                <w:webHidden/>
              </w:rPr>
              <w:t>54</w:t>
            </w:r>
            <w:r>
              <w:rPr>
                <w:noProof/>
                <w:webHidden/>
              </w:rPr>
              <w:fldChar w:fldCharType="end"/>
            </w:r>
          </w:hyperlink>
        </w:p>
        <w:p w14:paraId="5E5E5368" w14:textId="11EC92FA" w:rsidR="000A18E0" w:rsidRDefault="004010B1">
          <w:r>
            <w:rPr>
              <w:rFonts w:ascii="VIC SemiBold" w:hAnsi="VIC SemiBold"/>
              <w:b/>
              <w:bCs/>
              <w:color w:val="0A3C73" w:themeColor="text2"/>
              <w:lang w:val="en-GB"/>
            </w:rPr>
            <w:fldChar w:fldCharType="end"/>
          </w:r>
        </w:p>
      </w:sdtContent>
    </w:sdt>
    <w:p w14:paraId="63B2B59A" w14:textId="77777777" w:rsidR="000A18E0" w:rsidRDefault="000A18E0" w:rsidP="00594774"/>
    <w:p w14:paraId="59EDBDFE" w14:textId="77777777" w:rsidR="00594774" w:rsidRDefault="00594774" w:rsidP="00594774">
      <w:r>
        <w:br w:type="page"/>
      </w:r>
    </w:p>
    <w:p w14:paraId="5963E2A0" w14:textId="77777777" w:rsidR="006E5F98" w:rsidRDefault="006E5F98" w:rsidP="00157E03">
      <w:pPr>
        <w:pStyle w:val="Heading1"/>
      </w:pPr>
      <w:bookmarkStart w:id="2" w:name="_Toc164859187"/>
      <w:bookmarkStart w:id="3" w:name="_Toc167277471"/>
      <w:bookmarkStart w:id="4" w:name="_Toc467837112"/>
      <w:r w:rsidRPr="00923029">
        <w:lastRenderedPageBreak/>
        <w:t>Introduction</w:t>
      </w:r>
      <w:bookmarkEnd w:id="2"/>
      <w:bookmarkEnd w:id="3"/>
    </w:p>
    <w:p w14:paraId="02023E08" w14:textId="7EC37AB7" w:rsidR="00040206" w:rsidRDefault="00CE2AB3" w:rsidP="00A16AA2">
      <w:r w:rsidRPr="00CE2AB3">
        <w:t>Landfills are an important part of Victoria’s waste management infrastructure. However, they can also have impacts on the surrounding environment and community during operation and long after they have closed.</w:t>
      </w:r>
      <w:r w:rsidR="00A004D1">
        <w:t xml:space="preserve"> </w:t>
      </w:r>
      <w:r w:rsidR="00A004D1" w:rsidRPr="006E5F98">
        <w:t>At the time of publication, Victoria has more than 80 operating landfills and more</w:t>
      </w:r>
      <w:r w:rsidR="00A004D1">
        <w:rPr>
          <w:rFonts w:ascii="Calibri" w:hAnsi="Calibri" w:cs="Calibri"/>
        </w:rPr>
        <w:t xml:space="preserve"> </w:t>
      </w:r>
      <w:r w:rsidR="00A004D1" w:rsidRPr="006E5F98">
        <w:t>than 200 closed landfills</w:t>
      </w:r>
    </w:p>
    <w:p w14:paraId="56327045" w14:textId="4316B633" w:rsidR="00CE2AB3" w:rsidRDefault="00E7501B" w:rsidP="00A16AA2">
      <w:r w:rsidRPr="00E7501B">
        <w:t xml:space="preserve">Landfill buffers are </w:t>
      </w:r>
      <w:r w:rsidR="00D65A73">
        <w:t xml:space="preserve">an important tool </w:t>
      </w:r>
      <w:r w:rsidR="00BA79DA" w:rsidRPr="006E5F98">
        <w:t>to protect both the continued operation of the landfill</w:t>
      </w:r>
      <w:r w:rsidR="00BA79DA">
        <w:t xml:space="preserve"> and</w:t>
      </w:r>
      <w:r w:rsidR="00BA79DA" w:rsidRPr="006E5F98">
        <w:t xml:space="preserve"> the health and amenity of the surrounding community</w:t>
      </w:r>
      <w:r w:rsidR="00BA79DA">
        <w:t>.</w:t>
      </w:r>
      <w:r w:rsidR="00E63C25">
        <w:t xml:space="preserve"> They are </w:t>
      </w:r>
      <w:r w:rsidRPr="00E7501B">
        <w:t>used to separate landfills and sensitive land uses and to manage the risk of</w:t>
      </w:r>
      <w:r w:rsidR="08F55535">
        <w:t>:</w:t>
      </w:r>
    </w:p>
    <w:p w14:paraId="592DCDA2" w14:textId="71C84DC9" w:rsidR="00CE2AB3" w:rsidRDefault="00E7501B" w:rsidP="00F44D70">
      <w:pPr>
        <w:pStyle w:val="ListParagraph"/>
        <w:numPr>
          <w:ilvl w:val="0"/>
          <w:numId w:val="22"/>
        </w:numPr>
        <w:rPr>
          <w:szCs w:val="20"/>
        </w:rPr>
      </w:pPr>
      <w:r w:rsidRPr="00E7501B">
        <w:t xml:space="preserve">landfill gas migration from operating and closed landfills and </w:t>
      </w:r>
    </w:p>
    <w:p w14:paraId="6665CBE3" w14:textId="23641D25" w:rsidR="00CE2AB3" w:rsidRDefault="00E7501B" w:rsidP="00F44D70">
      <w:pPr>
        <w:pStyle w:val="ListParagraph"/>
        <w:numPr>
          <w:ilvl w:val="0"/>
          <w:numId w:val="22"/>
        </w:numPr>
        <w:rPr>
          <w:szCs w:val="20"/>
        </w:rPr>
      </w:pPr>
      <w:r w:rsidRPr="00E7501B">
        <w:t xml:space="preserve">the </w:t>
      </w:r>
      <w:bookmarkStart w:id="5" w:name="_Hlk165636637"/>
      <w:r w:rsidRPr="00E7501B">
        <w:t>human health and amenity impacts from operating landfills, including odour, noise, dust and litter</w:t>
      </w:r>
      <w:bookmarkEnd w:id="5"/>
      <w:r w:rsidR="0040045E">
        <w:t xml:space="preserve">. </w:t>
      </w:r>
    </w:p>
    <w:p w14:paraId="30AE45E1" w14:textId="3ABA36FE" w:rsidR="001E3E16" w:rsidRDefault="001E5F6D" w:rsidP="0069187D">
      <w:r w:rsidRPr="001E5F6D">
        <w:t>Environment Protection Authority Victoria (EPA) developed th</w:t>
      </w:r>
      <w:r w:rsidR="002E46BD">
        <w:t>is</w:t>
      </w:r>
      <w:r w:rsidRPr="001E5F6D">
        <w:t xml:space="preserve"> guideline to support</w:t>
      </w:r>
      <w:r w:rsidR="000120DF">
        <w:t xml:space="preserve"> </w:t>
      </w:r>
      <w:r w:rsidR="005F4A38" w:rsidRPr="005F4A38">
        <w:t xml:space="preserve">state </w:t>
      </w:r>
      <w:r w:rsidR="00C523E7">
        <w:t>and</w:t>
      </w:r>
      <w:r w:rsidR="005F4A38" w:rsidRPr="005F4A38">
        <w:t xml:space="preserve"> local government, community and industry to make informed</w:t>
      </w:r>
      <w:r>
        <w:t xml:space="preserve"> </w:t>
      </w:r>
      <w:r w:rsidR="00517DDC" w:rsidRPr="00517DDC">
        <w:t xml:space="preserve">land use and development decisions for and around landfills under the </w:t>
      </w:r>
      <w:r w:rsidR="00517DDC" w:rsidRPr="0069187D">
        <w:rPr>
          <w:i/>
          <w:iCs/>
        </w:rPr>
        <w:t>Planning and Environment Act 1987</w:t>
      </w:r>
      <w:r w:rsidR="00517DDC" w:rsidRPr="00517DDC">
        <w:t xml:space="preserve"> (P&amp;E Act) and the </w:t>
      </w:r>
      <w:r w:rsidR="00517DDC" w:rsidRPr="0069187D">
        <w:rPr>
          <w:i/>
          <w:iCs/>
        </w:rPr>
        <w:t>Environment Protection Act 2017</w:t>
      </w:r>
      <w:r w:rsidR="00517DDC" w:rsidRPr="00517DDC">
        <w:t xml:space="preserve"> (EP Act).</w:t>
      </w:r>
      <w:r w:rsidR="001E3E16" w:rsidRPr="001E3E16">
        <w:t xml:space="preserve"> </w:t>
      </w:r>
    </w:p>
    <w:p w14:paraId="254D12E2" w14:textId="54598417" w:rsidR="001E3E16" w:rsidRDefault="001E3E16" w:rsidP="001E3E16">
      <w:pPr>
        <w:pStyle w:val="NoSpacing"/>
      </w:pPr>
      <w:r w:rsidRPr="005C30AB">
        <w:t>Th</w:t>
      </w:r>
      <w:r>
        <w:t>e</w:t>
      </w:r>
      <w:r w:rsidRPr="005C30AB">
        <w:t xml:space="preserve"> guideline</w:t>
      </w:r>
      <w:r>
        <w:rPr>
          <w:rFonts w:ascii="Calibri" w:hAnsi="Calibri" w:cs="Calibri"/>
        </w:rPr>
        <w:t xml:space="preserve"> </w:t>
      </w:r>
      <w:r w:rsidRPr="005C30AB">
        <w:t>is intended to</w:t>
      </w:r>
      <w:r>
        <w:rPr>
          <w:rFonts w:ascii="Calibri" w:hAnsi="Calibri" w:cs="Calibri"/>
        </w:rPr>
        <w:t xml:space="preserve"> </w:t>
      </w:r>
      <w:r w:rsidRPr="005C30AB">
        <w:t>provide all relevant</w:t>
      </w:r>
      <w:r>
        <w:rPr>
          <w:rFonts w:ascii="Calibri" w:hAnsi="Calibri" w:cs="Calibri"/>
        </w:rPr>
        <w:t xml:space="preserve"> </w:t>
      </w:r>
      <w:r w:rsidRPr="005C30AB">
        <w:t>information about</w:t>
      </w:r>
      <w:r w:rsidRPr="006E5F98">
        <w:t xml:space="preserve"> </w:t>
      </w:r>
      <w:r w:rsidRPr="005C30AB">
        <w:t xml:space="preserve">buffers for landfills. </w:t>
      </w:r>
      <w:r>
        <w:t xml:space="preserve">The guideline </w:t>
      </w:r>
      <w:r w:rsidR="00822AB0">
        <w:t>provides</w:t>
      </w:r>
      <w:r w:rsidR="00106C04">
        <w:t xml:space="preserve"> advice on</w:t>
      </w:r>
      <w:r>
        <w:t>:</w:t>
      </w:r>
    </w:p>
    <w:p w14:paraId="18DA32F5" w14:textId="77777777" w:rsidR="001E3E16" w:rsidRPr="006E5F98" w:rsidRDefault="001E3E16" w:rsidP="001E3E16">
      <w:pPr>
        <w:pStyle w:val="ListBullet"/>
      </w:pPr>
      <w:r w:rsidRPr="006E5F98">
        <w:t>human health and amenity risks posed by landfills</w:t>
      </w:r>
    </w:p>
    <w:p w14:paraId="05E1A617" w14:textId="77777777" w:rsidR="001E3E16" w:rsidRPr="006E5F98" w:rsidRDefault="001E3E16" w:rsidP="001E3E16">
      <w:pPr>
        <w:pStyle w:val="ListBullet"/>
      </w:pPr>
      <w:r w:rsidRPr="006E5F98">
        <w:t>separation distances for landfills</w:t>
      </w:r>
    </w:p>
    <w:p w14:paraId="3CAD85F7" w14:textId="77777777" w:rsidR="001E3E16" w:rsidRPr="006E5F98" w:rsidRDefault="001E3E16" w:rsidP="001E3E16">
      <w:pPr>
        <w:pStyle w:val="ListBullet"/>
      </w:pPr>
      <w:r w:rsidRPr="006E5F98">
        <w:t>appropriate land uses within landfill buffers.</w:t>
      </w:r>
    </w:p>
    <w:p w14:paraId="29C16D9A" w14:textId="42E2A55B" w:rsidR="00A16AA2" w:rsidRPr="00A16AA2" w:rsidRDefault="001E3E16" w:rsidP="001E3E16">
      <w:r w:rsidRPr="00B414C7">
        <w:t>It</w:t>
      </w:r>
      <w:r>
        <w:rPr>
          <w:rFonts w:ascii="Calibri" w:hAnsi="Calibri" w:cs="Calibri"/>
        </w:rPr>
        <w:t xml:space="preserve"> </w:t>
      </w:r>
      <w:r w:rsidRPr="006E5F98">
        <w:t xml:space="preserve">also </w:t>
      </w:r>
      <w:r w:rsidRPr="00B414C7">
        <w:t>sets out a process to determine</w:t>
      </w:r>
      <w:r>
        <w:rPr>
          <w:rFonts w:ascii="Calibri" w:hAnsi="Calibri" w:cs="Calibri"/>
        </w:rPr>
        <w:t xml:space="preserve"> </w:t>
      </w:r>
      <w:r w:rsidRPr="00B414C7">
        <w:t>the level of assessment a decision</w:t>
      </w:r>
      <w:r w:rsidR="002F063F">
        <w:t>-</w:t>
      </w:r>
      <w:r w:rsidRPr="00B414C7">
        <w:t>maker</w:t>
      </w:r>
      <w:r>
        <w:t xml:space="preserve"> (planning authority, responsible authority or state agency)</w:t>
      </w:r>
      <w:r w:rsidRPr="00B414C7">
        <w:t xml:space="preserve"> should require</w:t>
      </w:r>
      <w:r>
        <w:rPr>
          <w:rFonts w:ascii="Calibri" w:hAnsi="Calibri" w:cs="Calibri"/>
        </w:rPr>
        <w:t xml:space="preserve"> </w:t>
      </w:r>
      <w:r w:rsidR="00BA0919" w:rsidRPr="00B414C7">
        <w:t>informing</w:t>
      </w:r>
      <w:r w:rsidRPr="006E5F98">
        <w:t xml:space="preserve"> their </w:t>
      </w:r>
      <w:r w:rsidR="00E36324">
        <w:t xml:space="preserve">land use </w:t>
      </w:r>
      <w:r w:rsidR="003E36E4">
        <w:t xml:space="preserve">and development </w:t>
      </w:r>
      <w:r w:rsidRPr="005C30AB">
        <w:t>decision</w:t>
      </w:r>
      <w:r w:rsidR="003E36E4">
        <w:t>s</w:t>
      </w:r>
      <w:r>
        <w:t>,</w:t>
      </w:r>
      <w:r w:rsidRPr="005C30AB">
        <w:t xml:space="preserve"> and recommends a staged, risk-based approach.</w:t>
      </w:r>
      <w:r>
        <w:rPr>
          <w:rFonts w:ascii="Calibri" w:hAnsi="Calibri" w:cs="Calibri"/>
        </w:rPr>
        <w:t xml:space="preserve">  </w:t>
      </w:r>
    </w:p>
    <w:p w14:paraId="67F9EB0A" w14:textId="77777777" w:rsidR="006E5F98" w:rsidRPr="00921995" w:rsidRDefault="006E5F98" w:rsidP="00552B0B">
      <w:pPr>
        <w:pStyle w:val="Heading2"/>
      </w:pPr>
      <w:bookmarkStart w:id="6" w:name="_Toc164859188"/>
      <w:bookmarkStart w:id="7" w:name="_Toc167277472"/>
      <w:r w:rsidRPr="00921995">
        <w:t>Purpose</w:t>
      </w:r>
      <w:bookmarkEnd w:id="6"/>
      <w:bookmarkEnd w:id="7"/>
    </w:p>
    <w:p w14:paraId="79BAD371" w14:textId="2048DF90" w:rsidR="006E5F98" w:rsidRDefault="006E5F98" w:rsidP="001C35DC">
      <w:pPr>
        <w:pStyle w:val="NoSpacing"/>
      </w:pPr>
      <w:r w:rsidRPr="005C30AB">
        <w:t>The purpose of this guideline is to support</w:t>
      </w:r>
      <w:r w:rsidR="00427CA9">
        <w:rPr>
          <w:rFonts w:ascii="Calibri" w:hAnsi="Calibri" w:cs="Calibri"/>
        </w:rPr>
        <w:t xml:space="preserve"> </w:t>
      </w:r>
      <w:r w:rsidRPr="005C30AB">
        <w:t>land use and development</w:t>
      </w:r>
      <w:r w:rsidR="00427CA9">
        <w:rPr>
          <w:rFonts w:ascii="Calibri" w:hAnsi="Calibri" w:cs="Calibri"/>
        </w:rPr>
        <w:t xml:space="preserve"> </w:t>
      </w:r>
      <w:r w:rsidRPr="005C30AB">
        <w:t>decisions that</w:t>
      </w:r>
      <w:r>
        <w:t>:</w:t>
      </w:r>
    </w:p>
    <w:p w14:paraId="0F4E9D13" w14:textId="684D1A98" w:rsidR="006E5F98" w:rsidRPr="006E5F98" w:rsidRDefault="006E5F98" w:rsidP="000B2D0D">
      <w:pPr>
        <w:pStyle w:val="ListBullet"/>
      </w:pPr>
      <w:r>
        <w:t xml:space="preserve">protect human health and amenity from the effects of pollution and waste associated </w:t>
      </w:r>
      <w:r w:rsidRPr="006E5F98">
        <w:t xml:space="preserve">with operating and closed landfills </w:t>
      </w:r>
    </w:p>
    <w:p w14:paraId="55ECA1AA" w14:textId="77777777" w:rsidR="006E5F98" w:rsidRPr="006E5F98" w:rsidRDefault="006E5F98" w:rsidP="000B2D0D">
      <w:pPr>
        <w:pStyle w:val="ListBullet"/>
      </w:pPr>
      <w:r w:rsidRPr="00267FA4">
        <w:t>protect landfills from inappropriate land use and development nearby that may constrain operations.</w:t>
      </w:r>
    </w:p>
    <w:p w14:paraId="7202E6B3" w14:textId="2733EF42" w:rsidR="006E5F98" w:rsidRPr="00C43388" w:rsidRDefault="006E5F98" w:rsidP="006E5F98">
      <w:r w:rsidRPr="00317A4A">
        <w:t>This guideline is intended for planning authorities, responsible authorities, industry, developers, the community and EPA.</w:t>
      </w:r>
      <w:r>
        <w:t xml:space="preserve"> </w:t>
      </w:r>
      <w:r w:rsidRPr="005C30AB">
        <w:t>It provides</w:t>
      </w:r>
      <w:r>
        <w:t xml:space="preserve"> guidance on what to consider when preparing and assessing </w:t>
      </w:r>
      <w:r w:rsidRPr="00C43388">
        <w:t>planning scheme amendments</w:t>
      </w:r>
      <w:r>
        <w:t>, precinct structure plans</w:t>
      </w:r>
      <w:r w:rsidRPr="00C43388">
        <w:t xml:space="preserve"> and planning permit applications for landfills, or those that would lead to use or development within the buffer of an operating or closed landfill</w:t>
      </w:r>
      <w:r>
        <w:t>.</w:t>
      </w:r>
    </w:p>
    <w:p w14:paraId="7459491A" w14:textId="2EC71990" w:rsidR="006E5F98" w:rsidRPr="00674FFE" w:rsidRDefault="006E5F98" w:rsidP="006E5F98">
      <w:r w:rsidRPr="00674FFE">
        <w:t>EPA</w:t>
      </w:r>
      <w:r>
        <w:t xml:space="preserve"> will </w:t>
      </w:r>
      <w:r w:rsidR="00CD1BEA">
        <w:t>consider</w:t>
      </w:r>
      <w:r>
        <w:t xml:space="preserve"> this guideline when assessing </w:t>
      </w:r>
      <w:r w:rsidR="00044B2C">
        <w:t xml:space="preserve">applications for </w:t>
      </w:r>
      <w:r>
        <w:t>EPA</w:t>
      </w:r>
      <w:r w:rsidRPr="00674FFE">
        <w:t xml:space="preserve"> permissions for landfills, including for development and operating licences and permits.</w:t>
      </w:r>
      <w:r>
        <w:t xml:space="preserve"> More information about EPA permissions, including for landfills, is available on the </w:t>
      </w:r>
      <w:hyperlink r:id="rId19" w:history="1">
        <w:r w:rsidRPr="006E5F98">
          <w:rPr>
            <w:rStyle w:val="Hyperlink"/>
          </w:rPr>
          <w:t>EPA website</w:t>
        </w:r>
      </w:hyperlink>
      <w:r>
        <w:t>.</w:t>
      </w:r>
    </w:p>
    <w:p w14:paraId="2E21DFB3" w14:textId="6F9C0A0A" w:rsidR="006E5F98" w:rsidRPr="006E5F98" w:rsidRDefault="006E5F98" w:rsidP="006E5F98">
      <w:r w:rsidRPr="006E5F98">
        <w:t xml:space="preserve">This guideline contributes to the </w:t>
      </w:r>
      <w:hyperlink r:id="rId20" w:tgtFrame="_blank" w:history="1">
        <w:r w:rsidRPr="00031D11">
          <w:rPr>
            <w:rStyle w:val="Hyperlink"/>
          </w:rPr>
          <w:t>state of knowledge</w:t>
        </w:r>
      </w:hyperlink>
      <w:r w:rsidRPr="006E5F98">
        <w:t xml:space="preserve"> – the general body of knowledge about the harm or risks of harm to human health and the environment, including the controls for eliminating or reducing </w:t>
      </w:r>
      <w:r w:rsidRPr="006E5F98">
        <w:lastRenderedPageBreak/>
        <w:t>those risks. It is expected that the state of knowledge will improve over time as new knowledge and opportunities to better manage risk are established.</w:t>
      </w:r>
    </w:p>
    <w:p w14:paraId="648F9DCF" w14:textId="03AD7D41" w:rsidR="006E5F98" w:rsidRDefault="006E5F98" w:rsidP="006E5F98">
      <w:r w:rsidRPr="005C30AB">
        <w:t>The information in this guideline replaces</w:t>
      </w:r>
      <w:r w:rsidR="00427CA9">
        <w:rPr>
          <w:rFonts w:ascii="Calibri" w:hAnsi="Calibri" w:cs="Calibri"/>
        </w:rPr>
        <w:t xml:space="preserve"> </w:t>
      </w:r>
      <w:r w:rsidRPr="005C30AB">
        <w:t xml:space="preserve">sections 5.1.5, 8.2.1 and 8.2.2 of </w:t>
      </w:r>
      <w:hyperlink r:id="rId21">
        <w:r w:rsidRPr="006E5F98">
          <w:rPr>
            <w:rStyle w:val="Hyperlink"/>
          </w:rPr>
          <w:t>Siting, design,</w:t>
        </w:r>
        <w:r w:rsidR="00427CA9">
          <w:rPr>
            <w:rStyle w:val="Hyperlink"/>
            <w:rFonts w:ascii="Calibri" w:hAnsi="Calibri" w:cs="Calibri"/>
          </w:rPr>
          <w:t xml:space="preserve"> </w:t>
        </w:r>
        <w:r w:rsidRPr="006E5F98">
          <w:rPr>
            <w:rStyle w:val="Hyperlink"/>
          </w:rPr>
          <w:t>operation</w:t>
        </w:r>
        <w:r w:rsidR="00427CA9">
          <w:rPr>
            <w:rStyle w:val="Hyperlink"/>
            <w:rFonts w:ascii="Calibri" w:hAnsi="Calibri" w:cs="Calibri"/>
          </w:rPr>
          <w:t xml:space="preserve"> </w:t>
        </w:r>
        <w:r w:rsidRPr="006E5F98">
          <w:rPr>
            <w:rStyle w:val="Hyperlink"/>
          </w:rPr>
          <w:t>and rehabilitation of landfills</w:t>
        </w:r>
      </w:hyperlink>
      <w:r w:rsidRPr="005C30AB">
        <w:t xml:space="preserve"> (Landfill BPEM) (EPA publication 788).</w:t>
      </w:r>
    </w:p>
    <w:p w14:paraId="74A5E87C" w14:textId="0658CEFC" w:rsidR="006E5F98" w:rsidRPr="006E5F98" w:rsidRDefault="006E5F98" w:rsidP="006E5F98">
      <w:r w:rsidRPr="006E5F98">
        <w:t xml:space="preserve">Note: For information about recommended separation distances for other uses/activities, please see </w:t>
      </w:r>
      <w:r w:rsidR="00C033C7">
        <w:t xml:space="preserve">the </w:t>
      </w:r>
      <w:r w:rsidRPr="00B960BA">
        <w:rPr>
          <w:color w:val="2A86EC" w:themeColor="accent1" w:themeTint="99"/>
        </w:rPr>
        <w:t xml:space="preserve">Separation distance guideline </w:t>
      </w:r>
      <w:r w:rsidRPr="006E5F98">
        <w:t>(EPA publication</w:t>
      </w:r>
      <w:r w:rsidR="00427CA9">
        <w:rPr>
          <w:rFonts w:ascii="Calibri" w:hAnsi="Calibri" w:cs="Calibri"/>
        </w:rPr>
        <w:t xml:space="preserve"> </w:t>
      </w:r>
      <w:r w:rsidRPr="006E5F98">
        <w:t>1949).</w:t>
      </w:r>
      <w:r w:rsidR="00427CA9">
        <w:rPr>
          <w:rFonts w:ascii="Calibri" w:hAnsi="Calibri" w:cs="Calibri"/>
        </w:rPr>
        <w:t xml:space="preserve"> </w:t>
      </w:r>
    </w:p>
    <w:p w14:paraId="4F839A12" w14:textId="77777777" w:rsidR="006E5F98" w:rsidRPr="006E5F98" w:rsidRDefault="006E5F98" w:rsidP="00552B0B">
      <w:pPr>
        <w:pStyle w:val="Heading2"/>
      </w:pPr>
      <w:bookmarkStart w:id="8" w:name="_Toc164859189"/>
      <w:bookmarkStart w:id="9" w:name="_Toc167277473"/>
      <w:r w:rsidRPr="006E5F98">
        <w:t>Scope</w:t>
      </w:r>
      <w:bookmarkEnd w:id="8"/>
      <w:bookmarkEnd w:id="9"/>
    </w:p>
    <w:p w14:paraId="0EB6016F" w14:textId="77777777" w:rsidR="001A1839" w:rsidRDefault="006E5F98" w:rsidP="001A1839">
      <w:r w:rsidRPr="005C30AB">
        <w:t>This guideline is intended to support</w:t>
      </w:r>
      <w:r w:rsidR="00427CA9">
        <w:rPr>
          <w:rFonts w:ascii="Calibri" w:hAnsi="Calibri" w:cs="Calibri"/>
        </w:rPr>
        <w:t xml:space="preserve"> </w:t>
      </w:r>
      <w:r w:rsidRPr="005C30AB">
        <w:t>land use and development</w:t>
      </w:r>
      <w:r w:rsidR="00427CA9">
        <w:rPr>
          <w:rFonts w:ascii="Calibri" w:hAnsi="Calibri" w:cs="Calibri"/>
        </w:rPr>
        <w:t xml:space="preserve"> </w:t>
      </w:r>
      <w:r w:rsidRPr="005C30AB">
        <w:t>decisions</w:t>
      </w:r>
      <w:r>
        <w:t xml:space="preserve"> for and</w:t>
      </w:r>
      <w:r w:rsidRPr="005C30AB">
        <w:t xml:space="preserve"> around landfills under the P&amp;E Act</w:t>
      </w:r>
      <w:r w:rsidR="00427CA9">
        <w:rPr>
          <w:rFonts w:ascii="Calibri" w:hAnsi="Calibri" w:cs="Calibri"/>
        </w:rPr>
        <w:t xml:space="preserve"> </w:t>
      </w:r>
      <w:r w:rsidRPr="005C30AB">
        <w:t xml:space="preserve">and the EP Act. </w:t>
      </w:r>
      <w:r w:rsidR="001A1839">
        <w:t>Comp</w:t>
      </w:r>
      <w:r w:rsidR="001A1839" w:rsidRPr="00705EC0">
        <w:t>liance with the EP Act, including the general environmental duty (GED) is an obligation on all applicants.</w:t>
      </w:r>
      <w:r w:rsidR="001A1839">
        <w:t xml:space="preserve"> </w:t>
      </w:r>
      <w:r w:rsidR="001A1839" w:rsidRPr="00705EC0">
        <w:t xml:space="preserve">Meeting a recommended separation distance or buffer is not a substitute for best practice. </w:t>
      </w:r>
    </w:p>
    <w:p w14:paraId="443D5226" w14:textId="367C65D1" w:rsidR="006E5F98" w:rsidRPr="0095341A" w:rsidRDefault="009B434B" w:rsidP="006E5F98">
      <w:r>
        <w:t>T</w:t>
      </w:r>
      <w:r w:rsidR="000C1FFD">
        <w:t>h</w:t>
      </w:r>
      <w:r>
        <w:t>is guideline d</w:t>
      </w:r>
      <w:r w:rsidR="006E5F98" w:rsidRPr="005C30AB">
        <w:t>oes not</w:t>
      </w:r>
      <w:r w:rsidR="00427CA9">
        <w:rPr>
          <w:rFonts w:ascii="Calibri" w:hAnsi="Calibri" w:cs="Calibri"/>
        </w:rPr>
        <w:t xml:space="preserve"> </w:t>
      </w:r>
      <w:r w:rsidR="006E5F98" w:rsidRPr="005C30AB">
        <w:t>include advice relating to the day-to-day operation and management of a landfill</w:t>
      </w:r>
      <w:r w:rsidR="006E5F98">
        <w:t xml:space="preserve"> or consideration of groundwater</w:t>
      </w:r>
      <w:r w:rsidR="006E5F98" w:rsidRPr="005C30AB">
        <w:t xml:space="preserve">. </w:t>
      </w:r>
      <w:r w:rsidR="00D151D1" w:rsidRPr="005C30AB">
        <w:t>Th</w:t>
      </w:r>
      <w:r w:rsidR="00D151D1">
        <w:t>at</w:t>
      </w:r>
      <w:r w:rsidR="00D151D1" w:rsidRPr="005C30AB">
        <w:t xml:space="preserve"> </w:t>
      </w:r>
      <w:r w:rsidR="006E5F98" w:rsidRPr="005C30AB">
        <w:t>advice is contained within</w:t>
      </w:r>
      <w:r w:rsidR="00427CA9">
        <w:rPr>
          <w:rFonts w:ascii="Calibri" w:hAnsi="Calibri" w:cs="Calibri"/>
        </w:rPr>
        <w:t xml:space="preserve"> </w:t>
      </w:r>
      <w:r w:rsidR="006E5F98" w:rsidRPr="005C30AB">
        <w:t>the</w:t>
      </w:r>
      <w:r w:rsidR="00427CA9">
        <w:rPr>
          <w:rFonts w:ascii="Calibri" w:hAnsi="Calibri" w:cs="Calibri"/>
        </w:rPr>
        <w:t xml:space="preserve"> </w:t>
      </w:r>
      <w:r w:rsidR="006E5F98" w:rsidRPr="005C30AB">
        <w:t>Landfill BPEM.</w:t>
      </w:r>
      <w:r w:rsidR="00427CA9">
        <w:rPr>
          <w:rFonts w:ascii="Calibri" w:hAnsi="Calibri" w:cs="Calibri"/>
        </w:rPr>
        <w:t xml:space="preserve">   </w:t>
      </w:r>
    </w:p>
    <w:p w14:paraId="7F8559C3" w14:textId="3397D2A9" w:rsidR="006E5F98" w:rsidRDefault="006E5F98" w:rsidP="006E5F98">
      <w:r w:rsidRPr="005C30AB">
        <w:t>This</w:t>
      </w:r>
      <w:r w:rsidR="00427CA9">
        <w:rPr>
          <w:rFonts w:ascii="Calibri" w:hAnsi="Calibri" w:cs="Calibri"/>
        </w:rPr>
        <w:t xml:space="preserve"> </w:t>
      </w:r>
      <w:r w:rsidRPr="005C30AB">
        <w:t>guideline is not to be used retrospectively to require an existing landfill operating in accordance with all relevant statutory obligations to comply with a</w:t>
      </w:r>
      <w:r w:rsidR="00427CA9">
        <w:rPr>
          <w:rFonts w:ascii="Calibri" w:hAnsi="Calibri" w:cs="Calibri"/>
        </w:rPr>
        <w:t xml:space="preserve"> </w:t>
      </w:r>
      <w:r w:rsidRPr="005C30AB">
        <w:t xml:space="preserve">buffer. However, it may be used to </w:t>
      </w:r>
      <w:r>
        <w:t>determine</w:t>
      </w:r>
      <w:r w:rsidRPr="005C30AB">
        <w:t xml:space="preserve"> a</w:t>
      </w:r>
      <w:r w:rsidR="00427CA9">
        <w:rPr>
          <w:rFonts w:ascii="Calibri" w:hAnsi="Calibri" w:cs="Calibri"/>
        </w:rPr>
        <w:t xml:space="preserve"> </w:t>
      </w:r>
      <w:r w:rsidRPr="005C30AB">
        <w:t xml:space="preserve">buffer to </w:t>
      </w:r>
      <w:r>
        <w:t>inform</w:t>
      </w:r>
      <w:r w:rsidRPr="005C30AB">
        <w:t xml:space="preserve"> land use and development decisions surrounding</w:t>
      </w:r>
      <w:r w:rsidR="00427CA9">
        <w:rPr>
          <w:rFonts w:ascii="Calibri" w:hAnsi="Calibri" w:cs="Calibri"/>
        </w:rPr>
        <w:t xml:space="preserve"> </w:t>
      </w:r>
      <w:r w:rsidRPr="005C30AB">
        <w:t>an</w:t>
      </w:r>
      <w:r w:rsidR="00427CA9">
        <w:rPr>
          <w:rFonts w:ascii="Calibri" w:hAnsi="Calibri" w:cs="Calibri"/>
        </w:rPr>
        <w:t xml:space="preserve"> </w:t>
      </w:r>
      <w:r w:rsidRPr="005C30AB">
        <w:t xml:space="preserve">existing landfill, or to assess proposed </w:t>
      </w:r>
      <w:r>
        <w:t xml:space="preserve">changes to or </w:t>
      </w:r>
      <w:r w:rsidRPr="005C30AB">
        <w:t>expansion of</w:t>
      </w:r>
      <w:r w:rsidR="00427CA9">
        <w:rPr>
          <w:rFonts w:ascii="Calibri" w:hAnsi="Calibri" w:cs="Calibri"/>
        </w:rPr>
        <w:t xml:space="preserve"> </w:t>
      </w:r>
      <w:r w:rsidRPr="005C30AB">
        <w:t>an</w:t>
      </w:r>
      <w:r w:rsidR="00427CA9">
        <w:rPr>
          <w:rFonts w:ascii="Calibri" w:hAnsi="Calibri" w:cs="Calibri"/>
        </w:rPr>
        <w:t xml:space="preserve"> </w:t>
      </w:r>
      <w:r w:rsidRPr="005C30AB">
        <w:t>existing landfill</w:t>
      </w:r>
      <w:r>
        <w:t xml:space="preserve"> where </w:t>
      </w:r>
      <w:r w:rsidR="00B13DDF">
        <w:t xml:space="preserve">a </w:t>
      </w:r>
      <w:r>
        <w:t>permission is triggered</w:t>
      </w:r>
      <w:r w:rsidRPr="005C30AB">
        <w:t>.</w:t>
      </w:r>
    </w:p>
    <w:p w14:paraId="39D18580" w14:textId="6C57D90A" w:rsidR="006E5F98" w:rsidRPr="006E5F98" w:rsidRDefault="006E5F98" w:rsidP="006E5F98">
      <w:r w:rsidRPr="006E5F98">
        <w:t xml:space="preserve">This guideline is not intended to be used to revisit decisions already made by planning </w:t>
      </w:r>
      <w:r w:rsidR="007E190E">
        <w:t>decision-makers</w:t>
      </w:r>
      <w:r w:rsidRPr="006E5F98">
        <w:t xml:space="preserve"> (</w:t>
      </w:r>
      <w:r w:rsidR="007E190E">
        <w:t>for examp</w:t>
      </w:r>
      <w:r w:rsidR="00D62F6F">
        <w:t>le</w:t>
      </w:r>
      <w:r w:rsidRPr="006E5F98">
        <w:t xml:space="preserve">, planning permits) and EPA (permissions). </w:t>
      </w:r>
    </w:p>
    <w:p w14:paraId="35FB5C7D" w14:textId="77777777" w:rsidR="006E5F98" w:rsidRPr="006E5F98" w:rsidRDefault="006E5F98" w:rsidP="001C35DC">
      <w:pPr>
        <w:pStyle w:val="NoSpacing"/>
      </w:pPr>
      <w:r w:rsidRPr="006E5F98">
        <w:t>This guideline should be applied early in planning processes as separation distances are most effective where they can direct the location and siting of land uses to avoid incompatibility or encroachment. This includes:</w:t>
      </w:r>
    </w:p>
    <w:p w14:paraId="0717EAD9" w14:textId="402A01B4" w:rsidR="006E5F98" w:rsidRPr="006E5F98" w:rsidRDefault="006E5F98" w:rsidP="00554589">
      <w:pPr>
        <w:pStyle w:val="ListBullet"/>
      </w:pPr>
      <w:r w:rsidRPr="006E5F98">
        <w:t xml:space="preserve">strategic planning processes, including those considering Ministerial Direction 19, and the development of draft strategic plans, including Precinct Structure Plans or planning scheme amendments that have yet to receive final planning authority approval. </w:t>
      </w:r>
    </w:p>
    <w:p w14:paraId="3B994C97" w14:textId="031BAA2E" w:rsidR="006E5F98" w:rsidRPr="006E5F98" w:rsidRDefault="006E5F98" w:rsidP="00554589">
      <w:pPr>
        <w:pStyle w:val="ListBullet"/>
      </w:pPr>
      <w:r w:rsidRPr="006E5F98">
        <w:t>for strategic plans that have received approval, the guideline should be considered for any future assessments within or near the plan area.</w:t>
      </w:r>
    </w:p>
    <w:p w14:paraId="031C1AD2" w14:textId="0DF3E9FE" w:rsidR="006E5F98" w:rsidRPr="006E5F98" w:rsidRDefault="006E5F98" w:rsidP="00554589">
      <w:pPr>
        <w:pStyle w:val="ListBullet"/>
      </w:pPr>
      <w:r w:rsidRPr="006E5F98">
        <w:t>the assessment of permits for use, development, or subdivision for proposed sensitive uses or for industrial uses in an industrial zone that encroaches into sensitive land uses.</w:t>
      </w:r>
    </w:p>
    <w:p w14:paraId="683D9539" w14:textId="0F0B9A30" w:rsidR="006E5F98" w:rsidRPr="006E5F98" w:rsidRDefault="006E5F98" w:rsidP="006E5F98">
      <w:r w:rsidRPr="006E5F98">
        <w:t xml:space="preserve">The guideline should also be considered where potentially incompatible uses are permissible (no permit required) </w:t>
      </w:r>
      <w:r w:rsidR="00142898">
        <w:t>but</w:t>
      </w:r>
      <w:r w:rsidRPr="006E5F98">
        <w:t xml:space="preserve"> the risks of harm to human health or the environment </w:t>
      </w:r>
      <w:r w:rsidR="001B05ED">
        <w:t>needs to</w:t>
      </w:r>
      <w:r w:rsidR="001B05ED" w:rsidRPr="006E5F98">
        <w:t xml:space="preserve"> </w:t>
      </w:r>
      <w:r w:rsidRPr="006E5F98">
        <w:t>be considered</w:t>
      </w:r>
      <w:r w:rsidR="00C674AC">
        <w:t xml:space="preserve"> under the EP Act</w:t>
      </w:r>
      <w:r w:rsidRPr="006E5F98">
        <w:t>.</w:t>
      </w:r>
    </w:p>
    <w:p w14:paraId="1D92889F" w14:textId="0393BFC0" w:rsidR="006E5F98" w:rsidRPr="00CD3396" w:rsidRDefault="00B77C28" w:rsidP="006E5F98">
      <w:r>
        <w:t>Decision-makers</w:t>
      </w:r>
      <w:r w:rsidR="006E5F98" w:rsidRPr="00CD3396">
        <w:t xml:space="preserve"> should consider the guideline to inform strategic planning processes. </w:t>
      </w:r>
      <w:r w:rsidR="006E5F98" w:rsidRPr="004D0E87">
        <w:t>It is intended that planning decision</w:t>
      </w:r>
      <w:r w:rsidR="00570631">
        <w:t>-</w:t>
      </w:r>
      <w:r w:rsidR="006E5F98" w:rsidRPr="004D0E87">
        <w:t xml:space="preserve">makers and EPA will consider this guideline for applications for a planning permit and/or an EPA permission to expand operations, where relevant. </w:t>
      </w:r>
      <w:r w:rsidR="006E5F98" w:rsidRPr="006E5F98">
        <w:t xml:space="preserve">This includes where there is already </w:t>
      </w:r>
      <w:r w:rsidR="006E5F98" w:rsidRPr="00CD3396">
        <w:t>encroachment between a sensitive use and industry.</w:t>
      </w:r>
    </w:p>
    <w:p w14:paraId="347F6510" w14:textId="62C26BD2" w:rsidR="006E5F98" w:rsidRPr="006E5F98" w:rsidRDefault="00427CA9" w:rsidP="006E5F98">
      <w:r>
        <w:rPr>
          <w:rFonts w:ascii="Calibri" w:hAnsi="Calibri" w:cs="Calibri"/>
        </w:rPr>
        <w:t xml:space="preserve"> </w:t>
      </w:r>
    </w:p>
    <w:p w14:paraId="4F907728" w14:textId="77777777" w:rsidR="006E5F98" w:rsidRPr="006E5F98" w:rsidRDefault="006E5F98" w:rsidP="00552B0B">
      <w:pPr>
        <w:pStyle w:val="Heading2"/>
      </w:pPr>
      <w:bookmarkStart w:id="10" w:name="_Toc164859190"/>
      <w:bookmarkStart w:id="11" w:name="_Toc167277474"/>
      <w:r w:rsidRPr="006E5F98">
        <w:lastRenderedPageBreak/>
        <w:t>Definitions</w:t>
      </w:r>
      <w:bookmarkEnd w:id="10"/>
      <w:bookmarkEnd w:id="11"/>
    </w:p>
    <w:tbl>
      <w:tblPr>
        <w:tblStyle w:val="EPA"/>
        <w:tblW w:w="10057" w:type="dxa"/>
        <w:tblLook w:val="0400" w:firstRow="0" w:lastRow="0" w:firstColumn="0" w:lastColumn="0" w:noHBand="0" w:noVBand="1"/>
        <w:tblCaption w:val="Definitions"/>
        <w:tblDescription w:val="Table setting out descriptions of the terms 'separation distance', 'buffer' and 'sensitive land use'."/>
      </w:tblPr>
      <w:tblGrid>
        <w:gridCol w:w="1410"/>
        <w:gridCol w:w="8647"/>
      </w:tblGrid>
      <w:tr w:rsidR="006E5F98" w:rsidRPr="006448EF" w14:paraId="300F24DA" w14:textId="77777777" w:rsidTr="00BC3FAA">
        <w:tc>
          <w:tcPr>
            <w:tcW w:w="1410" w:type="dxa"/>
            <w:hideMark/>
          </w:tcPr>
          <w:p w14:paraId="74380E92" w14:textId="77777777" w:rsidR="006E5F98" w:rsidRPr="006E5F98" w:rsidRDefault="006E5F98" w:rsidP="00BC3FAA">
            <w:pPr>
              <w:pStyle w:val="NoSpacing"/>
            </w:pPr>
            <w:r w:rsidRPr="006E5F98">
              <w:t>Separation distance</w:t>
            </w:r>
          </w:p>
        </w:tc>
        <w:tc>
          <w:tcPr>
            <w:tcW w:w="8647" w:type="dxa"/>
            <w:hideMark/>
          </w:tcPr>
          <w:p w14:paraId="2593FD76" w14:textId="77777777" w:rsidR="006E5F98" w:rsidRPr="006E5F98" w:rsidRDefault="006E5F98" w:rsidP="00BC3FAA">
            <w:pPr>
              <w:pStyle w:val="NoSpacing"/>
            </w:pPr>
            <w:r w:rsidRPr="006E5F98">
              <w:t>A separation distance:</w:t>
            </w:r>
          </w:p>
          <w:p w14:paraId="02A68739" w14:textId="77777777" w:rsidR="006E5F98" w:rsidRPr="006E5F98" w:rsidRDefault="006E5F98" w:rsidP="00BC3FAA">
            <w:pPr>
              <w:pStyle w:val="ListBullet"/>
            </w:pPr>
            <w:r w:rsidRPr="006E5F98">
              <w:t>is a distance between incompatible land uses where there are likely to be adverse human health or amenity impacts</w:t>
            </w:r>
          </w:p>
          <w:p w14:paraId="5A198E59" w14:textId="3914F90D" w:rsidR="006E5F98" w:rsidRPr="006E5F98" w:rsidRDefault="006E5F98" w:rsidP="00BC3FAA">
            <w:pPr>
              <w:pStyle w:val="ListBullet"/>
            </w:pPr>
            <w:r w:rsidRPr="006E5F98">
              <w:t>typically occurs</w:t>
            </w:r>
            <w:r w:rsidR="00427CA9">
              <w:rPr>
                <w:rFonts w:ascii="Calibri" w:hAnsi="Calibri" w:cs="Calibri"/>
              </w:rPr>
              <w:t xml:space="preserve"> </w:t>
            </w:r>
            <w:r w:rsidRPr="006E5F98">
              <w:t>between an industrial (or sometimes commercial) land use and a sensitive land use</w:t>
            </w:r>
          </w:p>
          <w:p w14:paraId="6757D83A" w14:textId="322BD01F" w:rsidR="006E5F98" w:rsidRPr="006E5F98" w:rsidRDefault="006E5F98" w:rsidP="00087CF2">
            <w:pPr>
              <w:pStyle w:val="ListBullet"/>
              <w:spacing w:after="0"/>
            </w:pPr>
            <w:r w:rsidRPr="006E5F98">
              <w:t>is used as a tool to determine whether the siting of a proposed land use or development is suitable in the context of surrounding land uses.</w:t>
            </w:r>
            <w:r w:rsidR="00427CA9">
              <w:rPr>
                <w:rFonts w:ascii="Calibri" w:hAnsi="Calibri" w:cs="Calibri"/>
              </w:rPr>
              <w:t xml:space="preserve"> </w:t>
            </w:r>
          </w:p>
        </w:tc>
      </w:tr>
      <w:tr w:rsidR="006E5F98" w:rsidRPr="006448EF" w14:paraId="232F47E3" w14:textId="77777777" w:rsidTr="00BC3FAA">
        <w:tc>
          <w:tcPr>
            <w:tcW w:w="1410" w:type="dxa"/>
            <w:hideMark/>
          </w:tcPr>
          <w:p w14:paraId="50059BBB" w14:textId="733F8C84" w:rsidR="006E5F98" w:rsidRPr="006E5F98" w:rsidRDefault="006E5F98" w:rsidP="006956CA">
            <w:pPr>
              <w:pStyle w:val="NoSpacing"/>
            </w:pPr>
            <w:r w:rsidRPr="006E5F98">
              <w:t>Buffer</w:t>
            </w:r>
            <w:r w:rsidR="00427CA9">
              <w:rPr>
                <w:rFonts w:ascii="Calibri" w:hAnsi="Calibri" w:cs="Calibri"/>
              </w:rPr>
              <w:t xml:space="preserve"> </w:t>
            </w:r>
          </w:p>
        </w:tc>
        <w:tc>
          <w:tcPr>
            <w:tcW w:w="8647" w:type="dxa"/>
            <w:hideMark/>
          </w:tcPr>
          <w:p w14:paraId="02343B4A" w14:textId="77777777" w:rsidR="006E5F98" w:rsidRPr="006E5F98" w:rsidRDefault="006E5F98" w:rsidP="00E2477B">
            <w:pPr>
              <w:pStyle w:val="NoSpacing"/>
            </w:pPr>
            <w:r w:rsidRPr="006E5F98">
              <w:t>A buffer:</w:t>
            </w:r>
          </w:p>
          <w:p w14:paraId="4AFE8814" w14:textId="1E751676" w:rsidR="006E5F98" w:rsidRPr="006E5F98" w:rsidRDefault="006E5F98" w:rsidP="00B2484F">
            <w:pPr>
              <w:pStyle w:val="ListBullet"/>
            </w:pPr>
            <w:r w:rsidRPr="006E5F98">
              <w:t>is land used to separate or manage incompatible land uses</w:t>
            </w:r>
            <w:r w:rsidR="005220A2">
              <w:t xml:space="preserve"> –</w:t>
            </w:r>
            <w:r w:rsidR="005220A2" w:rsidRPr="006E5F98">
              <w:t xml:space="preserve"> </w:t>
            </w:r>
            <w:r w:rsidRPr="006E5F98">
              <w:t>often industrial uses and sensitive uses</w:t>
            </w:r>
            <w:r w:rsidR="005220A2">
              <w:t xml:space="preserve"> –</w:t>
            </w:r>
            <w:r w:rsidRPr="006E5F98">
              <w:t xml:space="preserve"> to ensure land use compatibility and avoid land use conflict </w:t>
            </w:r>
          </w:p>
          <w:p w14:paraId="0DDF1F45" w14:textId="77777777" w:rsidR="006E5F98" w:rsidRPr="006E5F98" w:rsidRDefault="006E5F98" w:rsidP="00B2484F">
            <w:pPr>
              <w:pStyle w:val="ListBullet"/>
            </w:pPr>
            <w:r w:rsidRPr="006E5F98">
              <w:t xml:space="preserve">may contain multiple separation distances that respond to various risks to human health and amenity </w:t>
            </w:r>
          </w:p>
          <w:p w14:paraId="1CD801A1" w14:textId="06DDECDB" w:rsidR="006E5F98" w:rsidRPr="006E5F98" w:rsidRDefault="006E5F98" w:rsidP="00436923">
            <w:pPr>
              <w:pStyle w:val="ListBullet2"/>
            </w:pPr>
            <w:r w:rsidRPr="006E5F98">
              <w:t>For landfills, the buffer is made up of separation distances responding to multiple risks, including landfill gas, odour and</w:t>
            </w:r>
            <w:r w:rsidR="00427CA9">
              <w:rPr>
                <w:rFonts w:ascii="Calibri" w:hAnsi="Calibri" w:cs="Calibri"/>
              </w:rPr>
              <w:t xml:space="preserve"> </w:t>
            </w:r>
            <w:r w:rsidRPr="006E5F98">
              <w:t>dust.</w:t>
            </w:r>
            <w:r w:rsidR="00427CA9">
              <w:rPr>
                <w:rFonts w:ascii="Calibri" w:hAnsi="Calibri" w:cs="Calibri"/>
              </w:rPr>
              <w:t xml:space="preserve"> </w:t>
            </w:r>
            <w:r w:rsidRPr="006E5F98">
              <w:t xml:space="preserve">The landfill buffer will extend to the largest of these separation distances. </w:t>
            </w:r>
          </w:p>
          <w:p w14:paraId="4C656376" w14:textId="0CFD9A5E" w:rsidR="006E5F98" w:rsidRPr="006E5F98" w:rsidRDefault="006E5F98" w:rsidP="00436923">
            <w:pPr>
              <w:pStyle w:val="ListBullet"/>
            </w:pPr>
            <w:r w:rsidRPr="006E5F98">
              <w:t>does not need to stop the use and development of land – instead, it ensures land use and development responds to the risks posed and allows for a transitional area of land between two distinct land uses to lessen the risk of harm posed by one</w:t>
            </w:r>
            <w:r w:rsidR="00427CA9">
              <w:rPr>
                <w:rFonts w:ascii="Calibri" w:hAnsi="Calibri" w:cs="Calibri"/>
              </w:rPr>
              <w:t xml:space="preserve"> </w:t>
            </w:r>
            <w:r w:rsidRPr="006E5F98">
              <w:t>land use type on another.</w:t>
            </w:r>
          </w:p>
          <w:p w14:paraId="324BDB78" w14:textId="5956E0C4" w:rsidR="006E5F98" w:rsidRPr="006E5F98" w:rsidRDefault="006E5F98" w:rsidP="00436923">
            <w:pPr>
              <w:pStyle w:val="NoSpacing"/>
            </w:pPr>
            <w:r w:rsidRPr="006E5F98">
              <w:t xml:space="preserve">Refer to </w:t>
            </w:r>
            <w:hyperlink r:id="rId22" w:history="1">
              <w:r w:rsidRPr="00067651">
                <w:rPr>
                  <w:rStyle w:val="Hyperlink"/>
                </w:rPr>
                <w:t>Planning Practice Note 92:</w:t>
              </w:r>
              <w:r w:rsidR="00427CA9" w:rsidRPr="00067651">
                <w:rPr>
                  <w:rStyle w:val="Hyperlink"/>
                  <w:rFonts w:ascii="Calibri" w:hAnsi="Calibri" w:cs="Calibri"/>
                </w:rPr>
                <w:t xml:space="preserve"> </w:t>
              </w:r>
              <w:r w:rsidRPr="00067651">
                <w:rPr>
                  <w:rStyle w:val="Hyperlink"/>
                </w:rPr>
                <w:t>Managing buffers for land use compatibility</w:t>
              </w:r>
              <w:r w:rsidR="00427CA9" w:rsidRPr="00067651">
                <w:rPr>
                  <w:rStyle w:val="Hyperlink"/>
                  <w:rFonts w:ascii="Calibri" w:hAnsi="Calibri" w:cs="Calibri"/>
                </w:rPr>
                <w:t xml:space="preserve"> </w:t>
              </w:r>
              <w:r w:rsidRPr="00067651">
                <w:rPr>
                  <w:rStyle w:val="Hyperlink"/>
                </w:rPr>
                <w:t>for further information</w:t>
              </w:r>
            </w:hyperlink>
            <w:r w:rsidRPr="006E5F98">
              <w:t>.</w:t>
            </w:r>
            <w:r w:rsidR="00427CA9">
              <w:rPr>
                <w:rFonts w:ascii="Calibri" w:hAnsi="Calibri" w:cs="Calibri"/>
              </w:rPr>
              <w:t xml:space="preserve"> </w:t>
            </w:r>
          </w:p>
        </w:tc>
      </w:tr>
      <w:tr w:rsidR="006E5F98" w:rsidRPr="006448EF" w14:paraId="4C9A6E16" w14:textId="77777777" w:rsidTr="00BC3FAA">
        <w:trPr>
          <w:trHeight w:val="2112"/>
        </w:trPr>
        <w:tc>
          <w:tcPr>
            <w:tcW w:w="1410" w:type="dxa"/>
            <w:hideMark/>
          </w:tcPr>
          <w:p w14:paraId="67E59944" w14:textId="7D55F8EF" w:rsidR="006E5F98" w:rsidRPr="006E5F98" w:rsidRDefault="006E5F98" w:rsidP="00436923">
            <w:pPr>
              <w:pStyle w:val="NoSpacing"/>
            </w:pPr>
            <w:r w:rsidRPr="006E5F98">
              <w:t>Sensitive land use</w:t>
            </w:r>
            <w:r w:rsidR="00427CA9">
              <w:rPr>
                <w:rFonts w:ascii="Calibri" w:hAnsi="Calibri" w:cs="Calibri"/>
              </w:rPr>
              <w:t xml:space="preserve"> </w:t>
            </w:r>
          </w:p>
        </w:tc>
        <w:tc>
          <w:tcPr>
            <w:tcW w:w="8647" w:type="dxa"/>
            <w:hideMark/>
          </w:tcPr>
          <w:p w14:paraId="6E35C2AE" w14:textId="2DF3C13A" w:rsidR="006E5F98" w:rsidRPr="006E5F98" w:rsidRDefault="006E5F98" w:rsidP="0089192B">
            <w:r w:rsidRPr="006E5F98">
              <w:t xml:space="preserve">Whether a land use is deemed sensitive depends on the particular risk </w:t>
            </w:r>
            <w:r w:rsidRPr="00D25879">
              <w:t>posed</w:t>
            </w:r>
            <w:r w:rsidRPr="006E5F98">
              <w:t>.</w:t>
            </w:r>
          </w:p>
          <w:p w14:paraId="3B6D6ECF" w14:textId="204B4731" w:rsidR="006E5F98" w:rsidRPr="006E5F98" w:rsidRDefault="006E5F98" w:rsidP="0089192B">
            <w:pPr>
              <w:pStyle w:val="NoSpacing"/>
            </w:pPr>
            <w:r w:rsidRPr="006E5F98">
              <w:t>In the context of landfill gas:</w:t>
            </w:r>
            <w:r w:rsidR="00427CA9">
              <w:rPr>
                <w:rFonts w:ascii="Calibri" w:hAnsi="Calibri" w:cs="Calibri"/>
              </w:rPr>
              <w:t xml:space="preserve"> </w:t>
            </w:r>
          </w:p>
          <w:p w14:paraId="7040C048" w14:textId="62513524" w:rsidR="006E5F98" w:rsidRPr="006E5F98" w:rsidRDefault="006E5F98" w:rsidP="0089192B">
            <w:pPr>
              <w:pStyle w:val="ListBullet"/>
            </w:pPr>
            <w:r w:rsidRPr="006E5F98">
              <w:t>any building or structure including underground infrastructure such as pipelines is considered sensitive, because of the risk of explosion or asphyxiation.</w:t>
            </w:r>
            <w:r w:rsidR="00427CA9">
              <w:rPr>
                <w:rFonts w:ascii="Calibri" w:hAnsi="Calibri" w:cs="Calibri"/>
              </w:rPr>
              <w:t xml:space="preserve">  </w:t>
            </w:r>
          </w:p>
          <w:p w14:paraId="2849A017" w14:textId="37477AE9" w:rsidR="006E5F98" w:rsidRPr="006E5F98" w:rsidRDefault="006E5F98" w:rsidP="00454EE0">
            <w:pPr>
              <w:pStyle w:val="NoSpacing"/>
            </w:pPr>
            <w:r w:rsidRPr="006E5F98">
              <w:t>In the context of human health and amenity impacts from landfills (which may include odour, dust,</w:t>
            </w:r>
            <w:r w:rsidR="00427CA9">
              <w:rPr>
                <w:rFonts w:ascii="Calibri" w:hAnsi="Calibri" w:cs="Calibri"/>
              </w:rPr>
              <w:t xml:space="preserve"> </w:t>
            </w:r>
            <w:r w:rsidRPr="006E5F98">
              <w:t>noise</w:t>
            </w:r>
            <w:r w:rsidR="00427CA9">
              <w:rPr>
                <w:rFonts w:ascii="Calibri" w:hAnsi="Calibri" w:cs="Calibri"/>
              </w:rPr>
              <w:t xml:space="preserve"> </w:t>
            </w:r>
            <w:r w:rsidRPr="006E5F98">
              <w:t>and litter):</w:t>
            </w:r>
            <w:r w:rsidR="00427CA9">
              <w:rPr>
                <w:rFonts w:ascii="Calibri" w:hAnsi="Calibri" w:cs="Calibri"/>
              </w:rPr>
              <w:t xml:space="preserve"> </w:t>
            </w:r>
          </w:p>
          <w:p w14:paraId="2B8F4C94" w14:textId="422D7F0C" w:rsidR="006E5F98" w:rsidRPr="006E5F98" w:rsidRDefault="006E5F98" w:rsidP="00454EE0">
            <w:pPr>
              <w:pStyle w:val="ListBullet"/>
            </w:pPr>
            <w:r w:rsidRPr="006E5F98">
              <w:t>any land use</w:t>
            </w:r>
            <w:r w:rsidR="00427CA9">
              <w:rPr>
                <w:rFonts w:ascii="Calibri" w:hAnsi="Calibri" w:cs="Calibri"/>
              </w:rPr>
              <w:t xml:space="preserve"> </w:t>
            </w:r>
            <w:r w:rsidRPr="006E5F98">
              <w:t>or zone</w:t>
            </w:r>
            <w:r w:rsidR="00427CA9">
              <w:rPr>
                <w:rFonts w:ascii="Calibri" w:hAnsi="Calibri" w:cs="Calibri"/>
              </w:rPr>
              <w:t xml:space="preserve"> </w:t>
            </w:r>
            <w:r w:rsidRPr="006E5F98">
              <w:t>that requires a focus on protecting human health and wellbeing, local amenity and aesthetic enjoyment is considered sensitive.</w:t>
            </w:r>
          </w:p>
          <w:p w14:paraId="578CDC45" w14:textId="79690D1E" w:rsidR="006E5F98" w:rsidRPr="006E5F98" w:rsidRDefault="006E5F98" w:rsidP="00454EE0">
            <w:pPr>
              <w:pStyle w:val="NoSpacing"/>
            </w:pPr>
            <w:r w:rsidRPr="006E5F98">
              <w:t>Examples of sensitive land uses include, but are not limited to:</w:t>
            </w:r>
          </w:p>
          <w:p w14:paraId="51EB3302" w14:textId="4E292717" w:rsidR="006E5F98" w:rsidRPr="006E5F98" w:rsidRDefault="006E5F98" w:rsidP="00454EE0">
            <w:pPr>
              <w:pStyle w:val="ListBullet"/>
            </w:pPr>
            <w:r w:rsidRPr="006E5F98">
              <w:t>dwellings and private open space (including detached dwellings, multiple dwellings, flat/apartment buildings, row dwellings and semi-detached dwellings)</w:t>
            </w:r>
          </w:p>
          <w:p w14:paraId="4710BBCD" w14:textId="3792E61C" w:rsidR="006E5F98" w:rsidRPr="006E5F98" w:rsidRDefault="006E5F98" w:rsidP="00454EE0">
            <w:pPr>
              <w:pStyle w:val="ListBullet"/>
            </w:pPr>
            <w:r w:rsidRPr="006E5F98">
              <w:t>accommodation (excluding caretaker’s residence)</w:t>
            </w:r>
          </w:p>
          <w:p w14:paraId="68018CC6" w14:textId="25760E80" w:rsidR="006E5F98" w:rsidRPr="006E5F98" w:rsidRDefault="006E5F98" w:rsidP="00454EE0">
            <w:pPr>
              <w:pStyle w:val="ListBullet"/>
            </w:pPr>
            <w:r w:rsidRPr="006E5F98">
              <w:t>child care</w:t>
            </w:r>
            <w:r w:rsidR="00427CA9">
              <w:rPr>
                <w:rFonts w:ascii="Calibri" w:hAnsi="Calibri" w:cs="Calibri"/>
              </w:rPr>
              <w:t xml:space="preserve"> </w:t>
            </w:r>
            <w:r w:rsidRPr="006E5F98">
              <w:t>centres</w:t>
            </w:r>
            <w:r w:rsidR="00427CA9">
              <w:rPr>
                <w:rFonts w:ascii="Calibri" w:hAnsi="Calibri" w:cs="Calibri"/>
              </w:rPr>
              <w:t xml:space="preserve"> </w:t>
            </w:r>
          </w:p>
          <w:p w14:paraId="1E8277F3" w14:textId="2C3DA9C7" w:rsidR="006E5F98" w:rsidRPr="006E5F98" w:rsidRDefault="006E5F98" w:rsidP="00454EE0">
            <w:pPr>
              <w:pStyle w:val="ListBullet"/>
            </w:pPr>
            <w:r w:rsidRPr="006E5F98">
              <w:t>education</w:t>
            </w:r>
            <w:r w:rsidR="00427CA9">
              <w:rPr>
                <w:rFonts w:ascii="Calibri" w:hAnsi="Calibri" w:cs="Calibri"/>
              </w:rPr>
              <w:t xml:space="preserve"> </w:t>
            </w:r>
            <w:r w:rsidRPr="006E5F98">
              <w:t>centres</w:t>
            </w:r>
            <w:r w:rsidR="00427CA9">
              <w:rPr>
                <w:rFonts w:ascii="Calibri" w:hAnsi="Calibri" w:cs="Calibri"/>
              </w:rPr>
              <w:t xml:space="preserve">  </w:t>
            </w:r>
          </w:p>
          <w:p w14:paraId="0E406DF6" w14:textId="4E433A63" w:rsidR="006E5F98" w:rsidRPr="006E5F98" w:rsidRDefault="006E5F98" w:rsidP="00454EE0">
            <w:pPr>
              <w:pStyle w:val="ListBullet"/>
            </w:pPr>
            <w:r w:rsidRPr="006E5F98">
              <w:t>informal outdoor recreation, adjacent to residential zones</w:t>
            </w:r>
            <w:r w:rsidR="00427CA9">
              <w:rPr>
                <w:rFonts w:ascii="Calibri" w:hAnsi="Calibri" w:cs="Calibri"/>
              </w:rPr>
              <w:t xml:space="preserve">  </w:t>
            </w:r>
          </w:p>
          <w:p w14:paraId="58C7312F" w14:textId="11FBC904" w:rsidR="006E5F98" w:rsidRPr="006E5F98" w:rsidRDefault="006E5F98" w:rsidP="00454EE0">
            <w:pPr>
              <w:pStyle w:val="ListBullet"/>
            </w:pPr>
            <w:r w:rsidRPr="006E5F98">
              <w:t>camping and caravan parks</w:t>
            </w:r>
            <w:r w:rsidR="00427CA9">
              <w:rPr>
                <w:rFonts w:ascii="Calibri" w:hAnsi="Calibri" w:cs="Calibri"/>
              </w:rPr>
              <w:t xml:space="preserve">  </w:t>
            </w:r>
          </w:p>
          <w:p w14:paraId="6CB6C877" w14:textId="176A3D04" w:rsidR="006E5F98" w:rsidRPr="006E5F98" w:rsidRDefault="006E5F98" w:rsidP="00454EE0">
            <w:pPr>
              <w:pStyle w:val="ListBullet"/>
            </w:pPr>
            <w:r w:rsidRPr="006E5F98">
              <w:lastRenderedPageBreak/>
              <w:t xml:space="preserve">indoor recreation </w:t>
            </w:r>
            <w:r w:rsidR="00FB0A47" w:rsidRPr="006E5F98">
              <w:t>facilit</w:t>
            </w:r>
            <w:r w:rsidR="00FB0A47">
              <w:t>ies</w:t>
            </w:r>
          </w:p>
          <w:p w14:paraId="3B3568C1" w14:textId="77777777" w:rsidR="006E5F98" w:rsidRPr="006E5F98" w:rsidRDefault="006E5F98" w:rsidP="00454EE0">
            <w:pPr>
              <w:pStyle w:val="ListBullet"/>
            </w:pPr>
            <w:r w:rsidRPr="006E5F98">
              <w:t>medical centres</w:t>
            </w:r>
          </w:p>
          <w:p w14:paraId="0B0080C5" w14:textId="4B1AC2D5" w:rsidR="006E5F98" w:rsidRPr="006E5F98" w:rsidRDefault="006E5F98" w:rsidP="00454EE0">
            <w:pPr>
              <w:pStyle w:val="ListBullet"/>
            </w:pPr>
            <w:r w:rsidRPr="006E5F98">
              <w:t>hospitals</w:t>
            </w:r>
            <w:r w:rsidR="00427CA9">
              <w:rPr>
                <w:rFonts w:ascii="Calibri" w:hAnsi="Calibri" w:cs="Calibri"/>
              </w:rPr>
              <w:t xml:space="preserve">  </w:t>
            </w:r>
          </w:p>
          <w:p w14:paraId="2D58B213" w14:textId="486B5EB0" w:rsidR="006E5F98" w:rsidRPr="006E5F98" w:rsidRDefault="006E5F98" w:rsidP="00454EE0">
            <w:pPr>
              <w:pStyle w:val="ListBullet"/>
            </w:pPr>
            <w:r w:rsidRPr="006E5F98">
              <w:t xml:space="preserve">residential aged care </w:t>
            </w:r>
            <w:r w:rsidR="00A76FE1">
              <w:t>facilities</w:t>
            </w:r>
            <w:r w:rsidR="00A76FE1" w:rsidRPr="006E5F98">
              <w:t xml:space="preserve"> </w:t>
            </w:r>
            <w:r w:rsidRPr="006E5F98">
              <w:t>and retirement villages</w:t>
            </w:r>
            <w:r w:rsidR="00427CA9">
              <w:rPr>
                <w:rFonts w:ascii="Calibri" w:hAnsi="Calibri" w:cs="Calibri"/>
              </w:rPr>
              <w:t xml:space="preserve">  </w:t>
            </w:r>
          </w:p>
          <w:p w14:paraId="3EB458B2" w14:textId="3638E6DB" w:rsidR="006E5F98" w:rsidRPr="006E5F98" w:rsidRDefault="006E5F98" w:rsidP="00454EE0">
            <w:pPr>
              <w:pStyle w:val="ListBullet"/>
            </w:pPr>
            <w:r w:rsidRPr="006E5F98">
              <w:t>outdoor recreation facilities, open sports grounds, (regular public use, for example</w:t>
            </w:r>
            <w:r w:rsidR="00A76FE1">
              <w:t>,</w:t>
            </w:r>
            <w:r w:rsidRPr="006E5F98">
              <w:t xml:space="preserve"> sporting fields) adjacent to residential zones.</w:t>
            </w:r>
          </w:p>
          <w:p w14:paraId="5ED14DF5" w14:textId="43F61DFA" w:rsidR="006E5F98" w:rsidRPr="006E5F98" w:rsidRDefault="006E5F98" w:rsidP="006E5F98">
            <w:r w:rsidRPr="006E5F98">
              <w:t>Note: The above land use terms are</w:t>
            </w:r>
            <w:r w:rsidR="00427CA9">
              <w:rPr>
                <w:rFonts w:ascii="Calibri" w:hAnsi="Calibri" w:cs="Calibri"/>
              </w:rPr>
              <w:t xml:space="preserve"> </w:t>
            </w:r>
            <w:r w:rsidRPr="006E5F98">
              <w:t>based on those</w:t>
            </w:r>
            <w:r w:rsidR="00427CA9">
              <w:rPr>
                <w:rFonts w:ascii="Calibri" w:hAnsi="Calibri" w:cs="Calibri"/>
              </w:rPr>
              <w:t xml:space="preserve"> </w:t>
            </w:r>
            <w:r w:rsidRPr="006E5F98">
              <w:t xml:space="preserve">defined in clause 73.03 (land use terms) and clause 73.04 (nesting diagrams) of the </w:t>
            </w:r>
            <w:r w:rsidR="0029187E">
              <w:t>Victoria Planning Provisions (</w:t>
            </w:r>
            <w:r w:rsidRPr="006E5F98">
              <w:t>VPP</w:t>
            </w:r>
            <w:r w:rsidR="0029187E">
              <w:t>)</w:t>
            </w:r>
            <w:r w:rsidRPr="006E5F98">
              <w:t>.</w:t>
            </w:r>
            <w:r w:rsidR="00427CA9">
              <w:rPr>
                <w:rFonts w:ascii="Calibri" w:hAnsi="Calibri" w:cs="Calibri"/>
              </w:rPr>
              <w:t xml:space="preserve"> </w:t>
            </w:r>
            <w:r w:rsidRPr="006E5F98">
              <w:t>If the terms in the VPP do not correspond with this list, contact EPA for advice.</w:t>
            </w:r>
            <w:r w:rsidR="00427CA9">
              <w:rPr>
                <w:rFonts w:ascii="Calibri" w:hAnsi="Calibri" w:cs="Calibri"/>
              </w:rPr>
              <w:t xml:space="preserve">  </w:t>
            </w:r>
          </w:p>
          <w:p w14:paraId="43B709E4" w14:textId="04073C65" w:rsidR="006E5F98" w:rsidRPr="006E5F98" w:rsidRDefault="006E5F98" w:rsidP="00703E64">
            <w:pPr>
              <w:pStyle w:val="NoSpacing"/>
            </w:pPr>
            <w:r w:rsidRPr="006E5F98">
              <w:t>Examples of zones</w:t>
            </w:r>
            <w:r w:rsidR="00427CA9">
              <w:rPr>
                <w:rFonts w:ascii="Calibri" w:hAnsi="Calibri" w:cs="Calibri"/>
              </w:rPr>
              <w:t xml:space="preserve"> </w:t>
            </w:r>
            <w:r w:rsidRPr="006E5F98">
              <w:t>that require a focus on protecting human health and wellbeing, local amenity and aesthetic enjoyment</w:t>
            </w:r>
            <w:r w:rsidR="00427CA9">
              <w:rPr>
                <w:rFonts w:ascii="Calibri" w:hAnsi="Calibri" w:cs="Calibri"/>
              </w:rPr>
              <w:t xml:space="preserve"> </w:t>
            </w:r>
            <w:r w:rsidRPr="006E5F98">
              <w:t>include but are not limited to:</w:t>
            </w:r>
          </w:p>
          <w:p w14:paraId="60033BF4" w14:textId="5A41A50D" w:rsidR="006E5F98" w:rsidRPr="006E5F98" w:rsidRDefault="006E5F98" w:rsidP="00703E64">
            <w:pPr>
              <w:pStyle w:val="ListBullet"/>
            </w:pPr>
            <w:r w:rsidRPr="006E5F98">
              <w:t>Activity Centre Zone</w:t>
            </w:r>
            <w:r w:rsidR="00427CA9">
              <w:rPr>
                <w:rFonts w:ascii="Calibri" w:hAnsi="Calibri" w:cs="Calibri"/>
              </w:rPr>
              <w:t xml:space="preserve"> </w:t>
            </w:r>
          </w:p>
          <w:p w14:paraId="771FEE75" w14:textId="13A43247" w:rsidR="006E5F98" w:rsidRPr="006E5F98" w:rsidRDefault="006E5F98" w:rsidP="00703E64">
            <w:pPr>
              <w:pStyle w:val="ListBullet"/>
            </w:pPr>
            <w:r w:rsidRPr="006E5F98">
              <w:t>Capital City Zone</w:t>
            </w:r>
            <w:r w:rsidR="00427CA9">
              <w:rPr>
                <w:rFonts w:ascii="Calibri" w:hAnsi="Calibri" w:cs="Calibri"/>
              </w:rPr>
              <w:t xml:space="preserve"> </w:t>
            </w:r>
          </w:p>
          <w:p w14:paraId="1F0BF126" w14:textId="5D1FFC6D" w:rsidR="006E5F98" w:rsidRPr="006E5F98" w:rsidRDefault="006E5F98" w:rsidP="00703E64">
            <w:pPr>
              <w:pStyle w:val="ListBullet"/>
            </w:pPr>
            <w:r w:rsidRPr="006E5F98">
              <w:t>Commercial 1 Zone</w:t>
            </w:r>
            <w:r w:rsidR="00427CA9">
              <w:rPr>
                <w:rFonts w:ascii="Calibri" w:hAnsi="Calibri" w:cs="Calibri"/>
              </w:rPr>
              <w:t xml:space="preserve"> </w:t>
            </w:r>
          </w:p>
          <w:p w14:paraId="282EEEFC" w14:textId="0A50388D" w:rsidR="006E5F98" w:rsidRPr="006E5F98" w:rsidRDefault="006E5F98" w:rsidP="00703E64">
            <w:pPr>
              <w:pStyle w:val="ListBullet"/>
            </w:pPr>
            <w:r w:rsidRPr="006E5F98">
              <w:t>Docklands Zone</w:t>
            </w:r>
            <w:r w:rsidR="00427CA9">
              <w:rPr>
                <w:rFonts w:ascii="Calibri" w:hAnsi="Calibri" w:cs="Calibri"/>
              </w:rPr>
              <w:t xml:space="preserve"> </w:t>
            </w:r>
          </w:p>
          <w:p w14:paraId="2B930B85" w14:textId="16601F26" w:rsidR="006E5F98" w:rsidRPr="006E5F98" w:rsidRDefault="00ED5BD0" w:rsidP="00703E64">
            <w:pPr>
              <w:pStyle w:val="ListBullet"/>
            </w:pPr>
            <w:r>
              <w:t>R</w:t>
            </w:r>
            <w:r w:rsidR="006E5F98" w:rsidRPr="006E5F98">
              <w:t>esidential zones</w:t>
            </w:r>
            <w:r w:rsidR="00427CA9">
              <w:rPr>
                <w:rFonts w:ascii="Calibri" w:hAnsi="Calibri" w:cs="Calibri"/>
              </w:rPr>
              <w:t xml:space="preserve"> </w:t>
            </w:r>
          </w:p>
          <w:p w14:paraId="432DBC37" w14:textId="04ABF911" w:rsidR="006E5F98" w:rsidRPr="006E5F98" w:rsidRDefault="006E5F98" w:rsidP="00703E64">
            <w:pPr>
              <w:pStyle w:val="ListBullet"/>
            </w:pPr>
            <w:r w:rsidRPr="006E5F98">
              <w:t>Rural Living Zone.</w:t>
            </w:r>
            <w:r w:rsidR="00427CA9">
              <w:rPr>
                <w:rFonts w:ascii="Calibri" w:hAnsi="Calibri" w:cs="Calibri"/>
              </w:rPr>
              <w:t xml:space="preserve">  </w:t>
            </w:r>
          </w:p>
        </w:tc>
      </w:tr>
      <w:tr w:rsidR="00A3561E" w:rsidRPr="006448EF" w14:paraId="6976A776" w14:textId="77777777" w:rsidTr="00BF7660">
        <w:trPr>
          <w:trHeight w:val="1445"/>
        </w:trPr>
        <w:tc>
          <w:tcPr>
            <w:tcW w:w="1410" w:type="dxa"/>
          </w:tcPr>
          <w:p w14:paraId="6D95BB57" w14:textId="44916774" w:rsidR="00A3561E" w:rsidRPr="006E5F98" w:rsidRDefault="00A3561E" w:rsidP="00436923">
            <w:pPr>
              <w:pStyle w:val="NoSpacing"/>
            </w:pPr>
            <w:r>
              <w:lastRenderedPageBreak/>
              <w:t>Closed landfill</w:t>
            </w:r>
          </w:p>
        </w:tc>
        <w:tc>
          <w:tcPr>
            <w:tcW w:w="8647" w:type="dxa"/>
          </w:tcPr>
          <w:p w14:paraId="2440EAA6" w14:textId="7DB3F601" w:rsidR="00A3561E" w:rsidRPr="006E5F98" w:rsidRDefault="00080FC9" w:rsidP="0089192B">
            <w:r>
              <w:t xml:space="preserve">Landfill that has ceased accepting new </w:t>
            </w:r>
            <w:r w:rsidR="008E2EDF">
              <w:t>waste</w:t>
            </w:r>
          </w:p>
        </w:tc>
      </w:tr>
    </w:tbl>
    <w:p w14:paraId="5B7E0F3E" w14:textId="616814CD" w:rsidR="006E5F98" w:rsidRPr="006E5F98" w:rsidRDefault="006E5F98" w:rsidP="006E5F98">
      <w:r w:rsidRPr="006E5F98">
        <w:br w:type="page"/>
      </w:r>
    </w:p>
    <w:p w14:paraId="0E1BA1C8" w14:textId="77777777" w:rsidR="006E5F98" w:rsidRPr="006E5F98" w:rsidRDefault="006E5F98" w:rsidP="00157E03">
      <w:pPr>
        <w:pStyle w:val="Heading1"/>
      </w:pPr>
      <w:bookmarkStart w:id="12" w:name="_Toc164859191"/>
      <w:bookmarkStart w:id="13" w:name="_Toc167277475"/>
      <w:r>
        <w:lastRenderedPageBreak/>
        <w:t>Legislative framework</w:t>
      </w:r>
      <w:bookmarkEnd w:id="12"/>
      <w:bookmarkEnd w:id="13"/>
    </w:p>
    <w:p w14:paraId="551A2A7B" w14:textId="1E98B0FF" w:rsidR="006E5F98" w:rsidRPr="006E5F98" w:rsidRDefault="006E5F98" w:rsidP="006E5F98">
      <w:r w:rsidRPr="006E5F98">
        <w:t>The</w:t>
      </w:r>
      <w:r w:rsidR="00427CA9">
        <w:rPr>
          <w:rFonts w:ascii="Calibri" w:hAnsi="Calibri" w:cs="Calibri"/>
        </w:rPr>
        <w:t xml:space="preserve"> </w:t>
      </w:r>
      <w:r w:rsidRPr="006E5F98">
        <w:t>P&amp;E Act</w:t>
      </w:r>
      <w:r w:rsidR="00427CA9">
        <w:rPr>
          <w:rFonts w:ascii="Calibri" w:hAnsi="Calibri" w:cs="Calibri"/>
        </w:rPr>
        <w:t xml:space="preserve"> </w:t>
      </w:r>
      <w:r w:rsidRPr="006E5F98">
        <w:t>and the VPP provide the basis for the regulation</w:t>
      </w:r>
      <w:r w:rsidR="00427CA9">
        <w:rPr>
          <w:rFonts w:ascii="Calibri" w:hAnsi="Calibri" w:cs="Calibri"/>
        </w:rPr>
        <w:t xml:space="preserve"> </w:t>
      </w:r>
      <w:r w:rsidRPr="006E5F98">
        <w:t>of land use</w:t>
      </w:r>
      <w:r w:rsidR="00427CA9">
        <w:rPr>
          <w:rFonts w:ascii="Calibri" w:hAnsi="Calibri" w:cs="Calibri"/>
        </w:rPr>
        <w:t xml:space="preserve"> </w:t>
      </w:r>
      <w:r w:rsidRPr="006E5F98">
        <w:t>planning</w:t>
      </w:r>
      <w:r w:rsidR="00427CA9">
        <w:rPr>
          <w:rFonts w:ascii="Calibri" w:hAnsi="Calibri" w:cs="Calibri"/>
        </w:rPr>
        <w:t xml:space="preserve"> </w:t>
      </w:r>
      <w:r w:rsidRPr="006E5F98">
        <w:t>and development.</w:t>
      </w:r>
      <w:r w:rsidR="00427CA9">
        <w:rPr>
          <w:rFonts w:ascii="Calibri" w:hAnsi="Calibri" w:cs="Calibri"/>
        </w:rPr>
        <w:t xml:space="preserve"> </w:t>
      </w:r>
      <w:r w:rsidRPr="006E5F98">
        <w:t xml:space="preserve">Separation distances are a preventative tool to manage land use conflicts. </w:t>
      </w:r>
      <w:r w:rsidR="00C40605">
        <w:t xml:space="preserve">The </w:t>
      </w:r>
      <w:r w:rsidRPr="006E5F98">
        <w:t>EP Act</w:t>
      </w:r>
      <w:r w:rsidR="00C40605">
        <w:t>’s</w:t>
      </w:r>
      <w:r w:rsidRPr="006E5F98">
        <w:t xml:space="preserve"> intent is embedded in VPP through consideration of the risks and impacts of use and development on human health and the environment.</w:t>
      </w:r>
    </w:p>
    <w:p w14:paraId="67DC8CB2" w14:textId="63D0079C" w:rsidR="006E5F98" w:rsidRPr="005C30AB" w:rsidRDefault="006E5F98" w:rsidP="006E5F98">
      <w:r>
        <w:t xml:space="preserve">The EP Act provides a statutory framework for industry and </w:t>
      </w:r>
      <w:r w:rsidR="00AA0CCB">
        <w:t xml:space="preserve">a </w:t>
      </w:r>
      <w:r>
        <w:t xml:space="preserve">preventative approach to protecting human health and </w:t>
      </w:r>
      <w:r w:rsidR="00517035">
        <w:t xml:space="preserve">the </w:t>
      </w:r>
      <w:r>
        <w:t>environment</w:t>
      </w:r>
      <w:r w:rsidR="00427CA9" w:rsidRPr="5BEDDCFE">
        <w:rPr>
          <w:rFonts w:ascii="Calibri" w:hAnsi="Calibri" w:cs="Calibri"/>
        </w:rPr>
        <w:t xml:space="preserve"> </w:t>
      </w:r>
      <w:r>
        <w:t>from the impacts of pollution or waste.</w:t>
      </w:r>
      <w:r w:rsidR="00427CA9" w:rsidRPr="5BEDDCFE">
        <w:rPr>
          <w:rFonts w:ascii="Calibri" w:hAnsi="Calibri" w:cs="Calibri"/>
        </w:rPr>
        <w:t xml:space="preserve"> </w:t>
      </w:r>
      <w:r>
        <w:t xml:space="preserve">Information about the EP Act including the </w:t>
      </w:r>
      <w:hyperlink r:id="rId23">
        <w:r w:rsidRPr="5BEDDCFE">
          <w:rPr>
            <w:rStyle w:val="Hyperlink"/>
          </w:rPr>
          <w:t>general environmental duty</w:t>
        </w:r>
        <w:r w:rsidR="66EEEFF4" w:rsidRPr="5BEDDCFE">
          <w:rPr>
            <w:rStyle w:val="Hyperlink"/>
          </w:rPr>
          <w:t xml:space="preserve"> </w:t>
        </w:r>
      </w:hyperlink>
      <w:r w:rsidR="00427CA9" w:rsidRPr="5BEDDCFE">
        <w:rPr>
          <w:rFonts w:ascii="Calibri" w:hAnsi="Calibri" w:cs="Calibri"/>
        </w:rPr>
        <w:t xml:space="preserve"> </w:t>
      </w:r>
      <w:r>
        <w:t xml:space="preserve">(GED), </w:t>
      </w:r>
      <w:hyperlink r:id="rId24">
        <w:r w:rsidRPr="5BEDDCFE">
          <w:rPr>
            <w:rStyle w:val="Hyperlink"/>
          </w:rPr>
          <w:t>state of knowledge</w:t>
        </w:r>
      </w:hyperlink>
      <w:r>
        <w:t xml:space="preserve"> and</w:t>
      </w:r>
      <w:r w:rsidR="00427CA9" w:rsidRPr="5BEDDCFE">
        <w:rPr>
          <w:rFonts w:ascii="Calibri" w:hAnsi="Calibri" w:cs="Calibri"/>
        </w:rPr>
        <w:t xml:space="preserve"> </w:t>
      </w:r>
      <w:r>
        <w:t>what</w:t>
      </w:r>
      <w:r w:rsidR="00427CA9" w:rsidRPr="5BEDDCFE">
        <w:rPr>
          <w:rFonts w:ascii="Calibri" w:hAnsi="Calibri" w:cs="Calibri"/>
        </w:rPr>
        <w:t xml:space="preserve"> </w:t>
      </w:r>
      <w:hyperlink r:id="rId25">
        <w:r w:rsidR="00AE4ACD" w:rsidRPr="5BEDDCFE">
          <w:rPr>
            <w:rStyle w:val="Hyperlink"/>
          </w:rPr>
          <w:t>reasonably practicable</w:t>
        </w:r>
        <w:r w:rsidR="681A7600" w:rsidRPr="5BEDDCFE">
          <w:rPr>
            <w:rStyle w:val="Hyperlink"/>
          </w:rPr>
          <w:t xml:space="preserve"> </w:t>
        </w:r>
      </w:hyperlink>
      <w:r w:rsidR="00AE4ACD">
        <w:t xml:space="preserve"> </w:t>
      </w:r>
      <w:r>
        <w:t>means</w:t>
      </w:r>
      <w:r w:rsidR="00427CA9" w:rsidRPr="5BEDDCFE">
        <w:rPr>
          <w:rFonts w:ascii="Calibri" w:hAnsi="Calibri" w:cs="Calibri"/>
        </w:rPr>
        <w:t xml:space="preserve"> </w:t>
      </w:r>
      <w:r>
        <w:t>can be found on the</w:t>
      </w:r>
      <w:r w:rsidR="00427CA9" w:rsidRPr="5BEDDCFE">
        <w:rPr>
          <w:rFonts w:ascii="Calibri" w:hAnsi="Calibri" w:cs="Calibri"/>
        </w:rPr>
        <w:t xml:space="preserve"> </w:t>
      </w:r>
      <w:hyperlink r:id="rId26">
        <w:r w:rsidRPr="5BEDDCFE">
          <w:rPr>
            <w:rStyle w:val="Hyperlink"/>
          </w:rPr>
          <w:t>EPA website</w:t>
        </w:r>
      </w:hyperlink>
      <w:r>
        <w:t>.</w:t>
      </w:r>
      <w:r w:rsidR="00427CA9" w:rsidRPr="5BEDDCFE">
        <w:rPr>
          <w:rFonts w:ascii="Calibri" w:hAnsi="Calibri" w:cs="Calibri"/>
        </w:rPr>
        <w:t xml:space="preserve">  </w:t>
      </w:r>
    </w:p>
    <w:p w14:paraId="130E649B" w14:textId="1DADAD47" w:rsidR="006E5F98" w:rsidRPr="005C30AB" w:rsidRDefault="006E5F98" w:rsidP="00703E64">
      <w:pPr>
        <w:pStyle w:val="NoSpacing"/>
      </w:pPr>
      <w:r w:rsidRPr="005C30AB">
        <w:t>EPA has guidance available for landfills</w:t>
      </w:r>
      <w:r w:rsidR="00B81F1F">
        <w:t xml:space="preserve"> that</w:t>
      </w:r>
      <w:r w:rsidR="00427CA9">
        <w:rPr>
          <w:rFonts w:ascii="Calibri" w:hAnsi="Calibri" w:cs="Calibri"/>
        </w:rPr>
        <w:t xml:space="preserve"> </w:t>
      </w:r>
      <w:r w:rsidRPr="005C30AB">
        <w:t>contribute</w:t>
      </w:r>
      <w:r w:rsidR="00427CA9">
        <w:rPr>
          <w:rFonts w:ascii="Calibri" w:hAnsi="Calibri" w:cs="Calibri"/>
        </w:rPr>
        <w:t xml:space="preserve"> </w:t>
      </w:r>
      <w:r w:rsidRPr="005C30AB">
        <w:t>to</w:t>
      </w:r>
      <w:r w:rsidR="00427CA9">
        <w:rPr>
          <w:rFonts w:ascii="Calibri" w:hAnsi="Calibri" w:cs="Calibri"/>
        </w:rPr>
        <w:t xml:space="preserve"> </w:t>
      </w:r>
      <w:r w:rsidRPr="005C30AB">
        <w:t>the state of knowledge. This includes</w:t>
      </w:r>
      <w:r w:rsidR="00427CA9">
        <w:rPr>
          <w:rFonts w:ascii="Calibri" w:hAnsi="Calibri" w:cs="Calibri"/>
        </w:rPr>
        <w:t xml:space="preserve"> </w:t>
      </w:r>
      <w:r w:rsidRPr="005C30AB">
        <w:t>(but is not limited to)</w:t>
      </w:r>
      <w:r w:rsidR="00427CA9">
        <w:rPr>
          <w:rFonts w:ascii="Calibri" w:hAnsi="Calibri" w:cs="Calibri"/>
        </w:rPr>
        <w:t xml:space="preserve"> </w:t>
      </w:r>
      <w:r w:rsidRPr="005C30AB">
        <w:t>the following:</w:t>
      </w:r>
      <w:r w:rsidR="00427CA9">
        <w:rPr>
          <w:rFonts w:ascii="Calibri" w:hAnsi="Calibri" w:cs="Calibri"/>
        </w:rPr>
        <w:t xml:space="preserve"> </w:t>
      </w:r>
    </w:p>
    <w:p w14:paraId="2A363CEA" w14:textId="78D21DE7" w:rsidR="006E5F98" w:rsidRPr="006E5F98" w:rsidRDefault="006E5F98" w:rsidP="00703E64">
      <w:pPr>
        <w:pStyle w:val="ListBullet"/>
      </w:pPr>
      <w:hyperlink r:id="rId27">
        <w:r w:rsidRPr="45258098">
          <w:rPr>
            <w:rStyle w:val="Hyperlink"/>
          </w:rPr>
          <w:t>Best practice environmental management – Siting, design,</w:t>
        </w:r>
        <w:r w:rsidR="00427CA9" w:rsidRPr="45258098">
          <w:rPr>
            <w:rStyle w:val="Hyperlink"/>
            <w:rFonts w:ascii="Calibri" w:hAnsi="Calibri" w:cs="Calibri"/>
          </w:rPr>
          <w:t xml:space="preserve"> </w:t>
        </w:r>
        <w:r w:rsidRPr="45258098">
          <w:rPr>
            <w:rStyle w:val="Hyperlink"/>
          </w:rPr>
          <w:t>operation</w:t>
        </w:r>
        <w:r w:rsidR="00427CA9" w:rsidRPr="45258098">
          <w:rPr>
            <w:rStyle w:val="Hyperlink"/>
            <w:rFonts w:ascii="Calibri" w:hAnsi="Calibri" w:cs="Calibri"/>
          </w:rPr>
          <w:t xml:space="preserve"> </w:t>
        </w:r>
        <w:r w:rsidRPr="45258098">
          <w:rPr>
            <w:rStyle w:val="Hyperlink"/>
          </w:rPr>
          <w:t>and rehabilitation of landfills</w:t>
        </w:r>
      </w:hyperlink>
      <w:r>
        <w:t xml:space="preserve"> (Landfill BPEM,</w:t>
      </w:r>
      <w:r w:rsidR="00427CA9" w:rsidRPr="45258098">
        <w:rPr>
          <w:rFonts w:ascii="Calibri" w:hAnsi="Calibri" w:cs="Calibri"/>
        </w:rPr>
        <w:t xml:space="preserve"> </w:t>
      </w:r>
      <w:r w:rsidR="004A446B">
        <w:t>EPA</w:t>
      </w:r>
      <w:r w:rsidR="004A446B" w:rsidRPr="45258098">
        <w:rPr>
          <w:rFonts w:ascii="Calibri" w:hAnsi="Calibri" w:cs="Calibri"/>
        </w:rPr>
        <w:t xml:space="preserve"> </w:t>
      </w:r>
      <w:r>
        <w:t>publication 788)</w:t>
      </w:r>
    </w:p>
    <w:p w14:paraId="7DCBB618" w14:textId="49590BAF" w:rsidR="006E5F98" w:rsidRPr="006E5F98" w:rsidRDefault="006E5F98" w:rsidP="00703E64">
      <w:pPr>
        <w:pStyle w:val="ListBullet"/>
      </w:pPr>
      <w:hyperlink r:id="rId28">
        <w:r w:rsidRPr="45258098">
          <w:rPr>
            <w:rStyle w:val="Hyperlink"/>
          </w:rPr>
          <w:t>Best practice guidelines for landfills accepting Category C prescribed industrial waste</w:t>
        </w:r>
      </w:hyperlink>
      <w:r>
        <w:t xml:space="preserve"> (</w:t>
      </w:r>
      <w:r w:rsidR="00620348">
        <w:t xml:space="preserve">EPA </w:t>
      </w:r>
      <w:r>
        <w:t>publication 1208)</w:t>
      </w:r>
    </w:p>
    <w:p w14:paraId="0B15B5CD" w14:textId="48989C17" w:rsidR="006E5F98" w:rsidRPr="006E5F98" w:rsidRDefault="006E5F98" w:rsidP="00703E64">
      <w:pPr>
        <w:pStyle w:val="ListBullet"/>
      </w:pPr>
      <w:hyperlink r:id="rId29">
        <w:r w:rsidRPr="45258098">
          <w:rPr>
            <w:rStyle w:val="Hyperlink"/>
          </w:rPr>
          <w:t>Waste disposal categories – characteristics and thresholds</w:t>
        </w:r>
      </w:hyperlink>
      <w:r>
        <w:t xml:space="preserve"> (</w:t>
      </w:r>
      <w:r w:rsidR="00620348">
        <w:t xml:space="preserve">EPA </w:t>
      </w:r>
      <w:r>
        <w:t xml:space="preserve">publication 1828) </w:t>
      </w:r>
    </w:p>
    <w:p w14:paraId="5AEC2F58" w14:textId="10C17E3E" w:rsidR="006E5F98" w:rsidRPr="006E5F98" w:rsidRDefault="006E5F98" w:rsidP="00703E64">
      <w:pPr>
        <w:pStyle w:val="ListBullet"/>
      </w:pPr>
      <w:hyperlink r:id="rId30">
        <w:r w:rsidRPr="45258098">
          <w:rPr>
            <w:rStyle w:val="Hyperlink"/>
          </w:rPr>
          <w:t>Landfill licensing guidelines</w:t>
        </w:r>
      </w:hyperlink>
      <w:r>
        <w:t xml:space="preserve"> (</w:t>
      </w:r>
      <w:r w:rsidR="00620348">
        <w:t xml:space="preserve">EPA </w:t>
      </w:r>
      <w:r>
        <w:t>publication 1323)</w:t>
      </w:r>
      <w:r w:rsidR="00936DD7">
        <w:t>.</w:t>
      </w:r>
      <w:r>
        <w:t xml:space="preserve"> </w:t>
      </w:r>
    </w:p>
    <w:p w14:paraId="31E133D0" w14:textId="77777777" w:rsidR="006E5F98" w:rsidRPr="005C30AB" w:rsidRDefault="006E5F98" w:rsidP="00703E64">
      <w:pPr>
        <w:pStyle w:val="NoSpacing"/>
      </w:pPr>
      <w:r w:rsidRPr="005C30AB">
        <w:t>For further information:</w:t>
      </w:r>
    </w:p>
    <w:p w14:paraId="278D7B2B" w14:textId="6DBCBA12" w:rsidR="006E5F98" w:rsidRPr="006E5F98" w:rsidRDefault="006E5F98" w:rsidP="00703E64">
      <w:pPr>
        <w:pStyle w:val="ListBullet"/>
      </w:pPr>
      <w:r w:rsidRPr="006E5F98">
        <w:t xml:space="preserve">Appendix </w:t>
      </w:r>
      <w:r w:rsidR="00D42A1A">
        <w:t>A</w:t>
      </w:r>
      <w:r w:rsidR="00D42A1A" w:rsidRPr="006E5F98">
        <w:t xml:space="preserve"> </w:t>
      </w:r>
      <w:r w:rsidRPr="006E5F98">
        <w:t>includes a summary of the</w:t>
      </w:r>
      <w:r w:rsidR="00427CA9">
        <w:rPr>
          <w:rFonts w:ascii="Calibri" w:hAnsi="Calibri" w:cs="Calibri"/>
        </w:rPr>
        <w:t xml:space="preserve"> </w:t>
      </w:r>
      <w:r w:rsidRPr="006E5F98">
        <w:t>relevant planning policy references for separation distances for</w:t>
      </w:r>
      <w:r w:rsidR="00427CA9">
        <w:rPr>
          <w:rFonts w:ascii="Calibri" w:hAnsi="Calibri" w:cs="Calibri"/>
        </w:rPr>
        <w:t xml:space="preserve"> </w:t>
      </w:r>
      <w:r w:rsidRPr="006E5F98">
        <w:t>landfill buffers.</w:t>
      </w:r>
      <w:r w:rsidR="00427CA9">
        <w:rPr>
          <w:rFonts w:ascii="Calibri" w:hAnsi="Calibri" w:cs="Calibri"/>
        </w:rPr>
        <w:t xml:space="preserve">   </w:t>
      </w:r>
    </w:p>
    <w:p w14:paraId="79BAFAD5" w14:textId="643CCD72" w:rsidR="006E5F98" w:rsidRPr="006E5F98" w:rsidRDefault="006E5F98" w:rsidP="00703E64">
      <w:pPr>
        <w:pStyle w:val="ListBullet"/>
      </w:pPr>
      <w:r w:rsidRPr="006E5F98">
        <w:t xml:space="preserve">Appendix </w:t>
      </w:r>
      <w:r w:rsidR="00D42A1A">
        <w:t>B</w:t>
      </w:r>
      <w:r w:rsidR="00D42A1A">
        <w:rPr>
          <w:rFonts w:ascii="Calibri" w:hAnsi="Calibri" w:cs="Calibri"/>
        </w:rPr>
        <w:t xml:space="preserve"> </w:t>
      </w:r>
      <w:r w:rsidRPr="006E5F98">
        <w:t>includes more detail about where to find information about landfills.</w:t>
      </w:r>
      <w:r w:rsidR="00427CA9">
        <w:rPr>
          <w:rFonts w:ascii="Calibri" w:hAnsi="Calibri" w:cs="Calibri"/>
        </w:rPr>
        <w:t xml:space="preserve">  </w:t>
      </w:r>
    </w:p>
    <w:p w14:paraId="47F6630D" w14:textId="77777777" w:rsidR="006E5F98" w:rsidRPr="006E5F98" w:rsidRDefault="006E5F98" w:rsidP="003724A4">
      <w:pPr>
        <w:pStyle w:val="Heading2"/>
      </w:pPr>
      <w:bookmarkStart w:id="14" w:name="_Toc164859192"/>
      <w:bookmarkStart w:id="15" w:name="_Toc167277476"/>
      <w:r>
        <w:t>EPA’s role in land use planning for landfills</w:t>
      </w:r>
      <w:bookmarkEnd w:id="14"/>
      <w:bookmarkEnd w:id="15"/>
    </w:p>
    <w:p w14:paraId="5242C0CA" w14:textId="068157B6" w:rsidR="006E5F98" w:rsidRPr="006E5F98" w:rsidRDefault="006E5F98" w:rsidP="006E5F98">
      <w:r w:rsidRPr="006E5F98">
        <w:t>Land use planning</w:t>
      </w:r>
      <w:r w:rsidR="00427CA9">
        <w:rPr>
          <w:rFonts w:ascii="Calibri" w:hAnsi="Calibri" w:cs="Calibri"/>
        </w:rPr>
        <w:t xml:space="preserve"> </w:t>
      </w:r>
      <w:r w:rsidRPr="006E5F98">
        <w:t>has</w:t>
      </w:r>
      <w:r w:rsidR="00427CA9">
        <w:rPr>
          <w:rFonts w:ascii="Calibri" w:hAnsi="Calibri" w:cs="Calibri"/>
        </w:rPr>
        <w:t xml:space="preserve"> </w:t>
      </w:r>
      <w:r w:rsidRPr="006E5F98">
        <w:t>an important</w:t>
      </w:r>
      <w:r w:rsidR="00427CA9">
        <w:rPr>
          <w:rFonts w:ascii="Calibri" w:hAnsi="Calibri" w:cs="Calibri"/>
        </w:rPr>
        <w:t xml:space="preserve"> </w:t>
      </w:r>
      <w:r w:rsidRPr="006E5F98">
        <w:t>role</w:t>
      </w:r>
      <w:r w:rsidR="00427CA9">
        <w:rPr>
          <w:rFonts w:ascii="Calibri" w:hAnsi="Calibri" w:cs="Calibri"/>
        </w:rPr>
        <w:t xml:space="preserve"> </w:t>
      </w:r>
      <w:r w:rsidRPr="006E5F98">
        <w:t>in achieving</w:t>
      </w:r>
      <w:r w:rsidR="00427CA9">
        <w:rPr>
          <w:rFonts w:ascii="Calibri" w:hAnsi="Calibri" w:cs="Calibri"/>
        </w:rPr>
        <w:t xml:space="preserve"> </w:t>
      </w:r>
      <w:r w:rsidRPr="006E5F98">
        <w:t xml:space="preserve">the purpose of the EP Act </w:t>
      </w:r>
      <w:r w:rsidR="000B1701">
        <w:t>–</w:t>
      </w:r>
      <w:r w:rsidR="000B1701" w:rsidRPr="006E5F98">
        <w:t xml:space="preserve"> </w:t>
      </w:r>
      <w:r w:rsidRPr="006E5F98">
        <w:t>the protection of human health and the environment from pollution or waste.</w:t>
      </w:r>
      <w:r w:rsidR="00427CA9">
        <w:rPr>
          <w:rFonts w:ascii="Calibri" w:hAnsi="Calibri" w:cs="Calibri"/>
        </w:rPr>
        <w:t xml:space="preserve"> </w:t>
      </w:r>
      <w:r w:rsidRPr="006E5F98">
        <w:t>However, land use and development within separation distances or buffers is not controlled by EPA.</w:t>
      </w:r>
      <w:r w:rsidR="00427CA9">
        <w:rPr>
          <w:rFonts w:ascii="Calibri" w:hAnsi="Calibri" w:cs="Calibri"/>
        </w:rPr>
        <w:t xml:space="preserve"> </w:t>
      </w:r>
      <w:r w:rsidRPr="006E5F98">
        <w:t xml:space="preserve">Planning and responsible authorities determine permitted land use and development </w:t>
      </w:r>
      <w:r w:rsidR="005108A1">
        <w:t>by</w:t>
      </w:r>
      <w:r w:rsidR="005108A1" w:rsidRPr="006E5F98">
        <w:t xml:space="preserve"> </w:t>
      </w:r>
      <w:r w:rsidRPr="006E5F98">
        <w:t xml:space="preserve">implementing the planning scheme, including within separation distances. Separation distances are implemented through appropriate planning policies and controls (including zones and overlays), and by making decisions on individual planning permit applications. </w:t>
      </w:r>
    </w:p>
    <w:p w14:paraId="65EAE1C4" w14:textId="77777777" w:rsidR="006E5F98" w:rsidRPr="006E5F98" w:rsidRDefault="006E5F98" w:rsidP="00AB1328">
      <w:pPr>
        <w:pStyle w:val="NoSpacing"/>
      </w:pPr>
      <w:r w:rsidRPr="006E5F98">
        <w:t>EPA’s involvement in land use planning occurs through both statutory and strategic planning mechanisms:</w:t>
      </w:r>
    </w:p>
    <w:p w14:paraId="65E7652F" w14:textId="77777777" w:rsidR="00DF46AE" w:rsidRPr="00271B33" w:rsidRDefault="006E5F98" w:rsidP="00AB1328">
      <w:pPr>
        <w:pStyle w:val="ListBullet"/>
      </w:pPr>
      <w:r w:rsidRPr="006E5F98">
        <w:t xml:space="preserve">EPA is a statutory referral authority for some land use planning proposals under the P&amp;E Act. EPA may be a determining or recommending authority as set out in clause 66 of the VPP. Where EPA is a </w:t>
      </w:r>
      <w:r w:rsidRPr="00271B33">
        <w:t xml:space="preserve">determining referral authority and objects to a proposal, the responsible authority must refuse to grant the permit. </w:t>
      </w:r>
      <w:r w:rsidR="00DD433D" w:rsidRPr="00271B33">
        <w:t>When</w:t>
      </w:r>
      <w:r w:rsidRPr="00271B33">
        <w:t xml:space="preserve"> EPA specifies conditions, these must be included on any permit granted.</w:t>
      </w:r>
    </w:p>
    <w:p w14:paraId="7EE41AFA" w14:textId="32B5D8C4" w:rsidR="00DF46AE" w:rsidRPr="00271B33" w:rsidRDefault="00DF46AE" w:rsidP="00DF46AE">
      <w:pPr>
        <w:pStyle w:val="ListBullet"/>
      </w:pPr>
      <w:r w:rsidRPr="00271B33">
        <w:t>EPA can be given notice of an application when the responsible authority wants to seek advice from EPA</w:t>
      </w:r>
      <w:r w:rsidR="00A942EE" w:rsidRPr="00271B33">
        <w:t>,</w:t>
      </w:r>
      <w:r w:rsidRPr="00271B33">
        <w:t xml:space="preserve"> but mandatory referral is not required. EPA takes a risk-based approach to these types of referrals. </w:t>
      </w:r>
    </w:p>
    <w:p w14:paraId="0FEBF5EA" w14:textId="77777777" w:rsidR="006E5F98" w:rsidRPr="006E5F98" w:rsidRDefault="006E5F98" w:rsidP="00AB1328">
      <w:pPr>
        <w:pStyle w:val="ListBullet"/>
      </w:pPr>
      <w:r w:rsidRPr="006E5F98">
        <w:t>Ministerial Direction 19 requires planning authorities to seek early advice from EPA when undertaking strategic planning processes and preparing planning scheme amendments that may significantly impact Victoria’s environment, amenity or human health due to pollution and waste.</w:t>
      </w:r>
    </w:p>
    <w:p w14:paraId="6A45C6AE" w14:textId="4824E821" w:rsidR="006E5F98" w:rsidRPr="006E5F98" w:rsidRDefault="006E5F98" w:rsidP="00AB1328">
      <w:pPr>
        <w:pStyle w:val="ListBullet"/>
      </w:pPr>
      <w:r w:rsidRPr="006E5F98">
        <w:lastRenderedPageBreak/>
        <w:t xml:space="preserve">EPA also has a role in proposals to apply the Buffer Area Overlay (BAO). </w:t>
      </w:r>
      <w:hyperlink r:id="rId31">
        <w:r w:rsidRPr="45258098">
          <w:rPr>
            <w:rStyle w:val="Hyperlink"/>
          </w:rPr>
          <w:t xml:space="preserve">Planning Practice Note 92: </w:t>
        </w:r>
        <w:r w:rsidRPr="45258098">
          <w:rPr>
            <w:rStyle w:val="Hyperlink"/>
            <w:rFonts w:ascii="VIC" w:hAnsi="VIC"/>
          </w:rPr>
          <w:t>Managing buffers for land use compatibility</w:t>
        </w:r>
      </w:hyperlink>
      <w:r>
        <w:t xml:space="preserve"> sets out the steps to be taken when considering its application.</w:t>
      </w:r>
    </w:p>
    <w:p w14:paraId="11E3F5A7" w14:textId="77777777" w:rsidR="006E5F98" w:rsidRPr="006E5F98" w:rsidRDefault="006E5F98" w:rsidP="006E5F98">
      <w:r w:rsidRPr="006E5F98">
        <w:t>This guideline informs EPA’s response to statutory and strategic planning matters where landfill buffers are relevant. EPA uses its environmental expertise to assist planning and responsible authorities with understanding the environmental risks associated with certain planning and development decisions.</w:t>
      </w:r>
    </w:p>
    <w:p w14:paraId="7153C57B" w14:textId="77777777" w:rsidR="006E5F98" w:rsidRPr="006E5F98" w:rsidRDefault="006E5F98" w:rsidP="006E5F98">
      <w:r w:rsidRPr="006E5F98">
        <w:t>It does not change the roles and responsibilities of the planning or responsible authority or EPA.</w:t>
      </w:r>
    </w:p>
    <w:p w14:paraId="35CBFA44" w14:textId="12175A2D" w:rsidR="006E5F98" w:rsidRPr="006E5F98" w:rsidRDefault="006E5F98" w:rsidP="006E5F98">
      <w:r w:rsidRPr="006E5F98">
        <w:t>EPA can assist with land use and development decisions by providing information on the best available techniques and technologies</w:t>
      </w:r>
      <w:r w:rsidR="00D266BC">
        <w:t xml:space="preserve"> and</w:t>
      </w:r>
      <w:r w:rsidR="008D7F7D">
        <w:t xml:space="preserve"> </w:t>
      </w:r>
      <w:r w:rsidRPr="006E5F98">
        <w:t xml:space="preserve">provide guidance </w:t>
      </w:r>
      <w:r w:rsidR="00B53B7D">
        <w:t>when</w:t>
      </w:r>
      <w:r w:rsidR="00B53B7D" w:rsidRPr="006E5F98">
        <w:t xml:space="preserve"> </w:t>
      </w:r>
      <w:r w:rsidRPr="006E5F98">
        <w:t>there is a proposed variation in separation or buffer distances. EPA can also provide guidance for environmental protection and apply regulatory interventions where appropriate.</w:t>
      </w:r>
    </w:p>
    <w:p w14:paraId="57D013FA" w14:textId="152B7A9F" w:rsidR="006E5F98" w:rsidRPr="006E5F98" w:rsidRDefault="00FD16F3" w:rsidP="006E5F98">
      <w:r>
        <w:t>U</w:t>
      </w:r>
      <w:r w:rsidRPr="006E5F98">
        <w:t>nder the EP Act</w:t>
      </w:r>
      <w:r>
        <w:t>,</w:t>
      </w:r>
      <w:r w:rsidRPr="006E5F98">
        <w:t xml:space="preserve"> </w:t>
      </w:r>
      <w:r w:rsidR="006E5F98" w:rsidRPr="006E5F98">
        <w:t>EPA also has a role in assessing applications for new and amended permissions for industry</w:t>
      </w:r>
      <w:r w:rsidR="00D04ED9">
        <w:t>/</w:t>
      </w:r>
      <w:r w:rsidR="006E5F98" w:rsidRPr="006E5F98">
        <w:t xml:space="preserve">activities. Depending on the risk and type of activity this may be a licence, permit or registration. </w:t>
      </w:r>
      <w:r w:rsidR="00ED3100">
        <w:t>Some</w:t>
      </w:r>
      <w:r w:rsidR="006E5F98" w:rsidRPr="006E5F98">
        <w:t xml:space="preserve"> proposal</w:t>
      </w:r>
      <w:r w:rsidR="00ED3100">
        <w:t>s</w:t>
      </w:r>
      <w:r w:rsidR="006E5F98" w:rsidRPr="006E5F98">
        <w:t xml:space="preserve"> may require both a planning permit and EPA permission. While EPA’s assessment for both will consider the impact and risk of harm from pollution and waste, the planning assessment focuses on the land use being proposed, </w:t>
      </w:r>
      <w:r w:rsidR="00247B48">
        <w:t xml:space="preserve">and </w:t>
      </w:r>
      <w:r w:rsidR="006E5F98" w:rsidRPr="006E5F98">
        <w:t xml:space="preserve">whether it is sited appropriately and compatible with surrounding uses. The permission assessment focuses on the design and operation of the activity. The trigger for the assessment is also under different Acts – the EP Act and the P&amp;E Act. </w:t>
      </w:r>
    </w:p>
    <w:p w14:paraId="649B3316" w14:textId="77777777" w:rsidR="006E5F98" w:rsidRPr="006E5F98" w:rsidRDefault="006E5F98" w:rsidP="006E5F98">
      <w:r w:rsidRPr="006E5F98">
        <w:br w:type="page"/>
      </w:r>
    </w:p>
    <w:p w14:paraId="3103C7F5" w14:textId="77777777" w:rsidR="006E5F98" w:rsidRPr="006E5F98" w:rsidRDefault="006E5F98" w:rsidP="00157E03">
      <w:pPr>
        <w:pStyle w:val="Heading1"/>
      </w:pPr>
      <w:bookmarkStart w:id="16" w:name="_Toc164859193"/>
      <w:bookmarkStart w:id="17" w:name="_Toc167277477"/>
      <w:r>
        <w:lastRenderedPageBreak/>
        <w:t>Why are risks from landfills an important planning consideration?</w:t>
      </w:r>
      <w:bookmarkEnd w:id="16"/>
      <w:bookmarkEnd w:id="17"/>
    </w:p>
    <w:p w14:paraId="791ACA3B" w14:textId="6B053A4F" w:rsidR="006E5F98" w:rsidRPr="004D0E87" w:rsidRDefault="006E5F98" w:rsidP="00D7499D">
      <w:pPr>
        <w:pStyle w:val="NoSpacing"/>
      </w:pPr>
      <w:r w:rsidRPr="004D0E87">
        <w:t>Landfills are an important part of Victoria’s waste management infrastructure. However, they</w:t>
      </w:r>
      <w:r w:rsidR="00427CA9">
        <w:rPr>
          <w:rFonts w:ascii="Calibri" w:hAnsi="Calibri" w:cs="Calibri"/>
        </w:rPr>
        <w:t xml:space="preserve"> </w:t>
      </w:r>
      <w:r w:rsidRPr="004D0E87">
        <w:t>can</w:t>
      </w:r>
      <w:r w:rsidR="00427CA9">
        <w:rPr>
          <w:rFonts w:ascii="Calibri" w:hAnsi="Calibri" w:cs="Calibri"/>
        </w:rPr>
        <w:t xml:space="preserve"> </w:t>
      </w:r>
      <w:r w:rsidRPr="004D0E87">
        <w:t>also</w:t>
      </w:r>
      <w:r w:rsidR="00427CA9">
        <w:rPr>
          <w:rFonts w:ascii="Calibri" w:hAnsi="Calibri" w:cs="Calibri"/>
        </w:rPr>
        <w:t xml:space="preserve"> </w:t>
      </w:r>
      <w:r w:rsidRPr="004D0E87">
        <w:t>have impacts on the surrounding environment and community</w:t>
      </w:r>
      <w:r w:rsidR="00427CA9">
        <w:rPr>
          <w:rFonts w:ascii="Calibri" w:hAnsi="Calibri" w:cs="Calibri"/>
        </w:rPr>
        <w:t xml:space="preserve"> </w:t>
      </w:r>
      <w:r w:rsidRPr="004D0E87">
        <w:t>during operation and</w:t>
      </w:r>
      <w:r w:rsidR="00427CA9">
        <w:rPr>
          <w:rFonts w:ascii="Calibri" w:hAnsi="Calibri" w:cs="Calibri"/>
        </w:rPr>
        <w:t xml:space="preserve"> </w:t>
      </w:r>
      <w:r w:rsidRPr="004D0E87">
        <w:t>long after they have</w:t>
      </w:r>
      <w:r w:rsidR="00427CA9">
        <w:rPr>
          <w:rFonts w:ascii="Calibri" w:hAnsi="Calibri" w:cs="Calibri"/>
        </w:rPr>
        <w:t xml:space="preserve"> </w:t>
      </w:r>
      <w:r w:rsidRPr="004D0E87">
        <w:t>closed. In particular:</w:t>
      </w:r>
      <w:r w:rsidR="00427CA9">
        <w:rPr>
          <w:rFonts w:ascii="Calibri" w:hAnsi="Calibri" w:cs="Calibri"/>
        </w:rPr>
        <w:t xml:space="preserve"> </w:t>
      </w:r>
    </w:p>
    <w:p w14:paraId="13CD3D89" w14:textId="7ECDD037" w:rsidR="006E5F98" w:rsidRPr="006E5F98" w:rsidRDefault="006E5F98" w:rsidP="00D7499D">
      <w:pPr>
        <w:pStyle w:val="ListBullet"/>
      </w:pPr>
      <w:r w:rsidRPr="006E5F98">
        <w:t>Operating landfills</w:t>
      </w:r>
      <w:r w:rsidR="00427CA9">
        <w:rPr>
          <w:rFonts w:ascii="Calibri" w:hAnsi="Calibri" w:cs="Calibri"/>
        </w:rPr>
        <w:t xml:space="preserve"> </w:t>
      </w:r>
      <w:r w:rsidRPr="006E5F98">
        <w:t>can discharge landfill gas, offensive</w:t>
      </w:r>
      <w:r w:rsidR="00427CA9">
        <w:rPr>
          <w:rFonts w:ascii="Calibri" w:hAnsi="Calibri" w:cs="Calibri"/>
        </w:rPr>
        <w:t xml:space="preserve"> </w:t>
      </w:r>
      <w:r w:rsidRPr="006E5F98">
        <w:t>odour, noise,</w:t>
      </w:r>
      <w:r w:rsidR="00427CA9">
        <w:rPr>
          <w:rFonts w:ascii="Calibri" w:hAnsi="Calibri" w:cs="Calibri"/>
        </w:rPr>
        <w:t xml:space="preserve"> </w:t>
      </w:r>
      <w:r w:rsidRPr="006E5F98">
        <w:t>litter</w:t>
      </w:r>
      <w:r w:rsidR="00427CA9">
        <w:rPr>
          <w:rFonts w:ascii="Calibri" w:hAnsi="Calibri" w:cs="Calibri"/>
        </w:rPr>
        <w:t xml:space="preserve"> </w:t>
      </w:r>
      <w:r w:rsidRPr="006E5F98">
        <w:t>and dust.</w:t>
      </w:r>
      <w:r w:rsidR="00427CA9">
        <w:rPr>
          <w:rFonts w:ascii="Calibri" w:hAnsi="Calibri" w:cs="Calibri"/>
        </w:rPr>
        <w:t xml:space="preserve"> </w:t>
      </w:r>
    </w:p>
    <w:p w14:paraId="43BE6D3D" w14:textId="1CC83FF0" w:rsidR="006E5F98" w:rsidRPr="006E5F98" w:rsidRDefault="006E5F98" w:rsidP="00D7499D">
      <w:pPr>
        <w:pStyle w:val="ListBullet"/>
      </w:pPr>
      <w:r w:rsidRPr="006E5F98">
        <w:t>Closed landfills</w:t>
      </w:r>
      <w:r w:rsidR="00427CA9">
        <w:rPr>
          <w:rFonts w:ascii="Calibri" w:hAnsi="Calibri" w:cs="Calibri"/>
        </w:rPr>
        <w:t xml:space="preserve"> </w:t>
      </w:r>
      <w:r w:rsidRPr="006E5F98">
        <w:t xml:space="preserve">can discharge landfill gas for </w:t>
      </w:r>
      <w:r w:rsidR="003F190E">
        <w:t>many decades</w:t>
      </w:r>
      <w:r w:rsidRPr="006E5F98">
        <w:t xml:space="preserve"> after they last </w:t>
      </w:r>
      <w:r w:rsidRPr="006E5F98" w:rsidDel="0063393F">
        <w:br/>
      </w:r>
      <w:r w:rsidRPr="006E5F98">
        <w:t>accept waste.</w:t>
      </w:r>
      <w:r w:rsidR="00427CA9">
        <w:rPr>
          <w:rFonts w:ascii="Calibri" w:hAnsi="Calibri" w:cs="Calibri"/>
        </w:rPr>
        <w:t xml:space="preserve"> </w:t>
      </w:r>
    </w:p>
    <w:p w14:paraId="7B718709" w14:textId="13689F2E" w:rsidR="006E5F98" w:rsidRPr="006E5F98" w:rsidRDefault="006E5F98" w:rsidP="006E5F98">
      <w:r w:rsidRPr="006E5F98">
        <w:t>At the time of publication, Victoria has more than 80 operating landfills and more</w:t>
      </w:r>
      <w:r w:rsidR="00427CA9">
        <w:rPr>
          <w:rFonts w:ascii="Calibri" w:hAnsi="Calibri" w:cs="Calibri"/>
        </w:rPr>
        <w:t xml:space="preserve"> </w:t>
      </w:r>
      <w:r w:rsidRPr="006E5F98">
        <w:t>than 200 closed landfills.</w:t>
      </w:r>
      <w:r w:rsidR="00427CA9">
        <w:rPr>
          <w:rFonts w:ascii="Calibri" w:hAnsi="Calibri" w:cs="Calibri"/>
        </w:rPr>
        <w:t xml:space="preserve"> </w:t>
      </w:r>
      <w:r w:rsidRPr="006E5F98">
        <w:t xml:space="preserve">It is also worth noting, </w:t>
      </w:r>
      <w:r w:rsidR="0054289C">
        <w:t xml:space="preserve">that </w:t>
      </w:r>
      <w:r w:rsidRPr="006E5F98">
        <w:t>there are inactive</w:t>
      </w:r>
      <w:r w:rsidR="00427CA9">
        <w:rPr>
          <w:rFonts w:ascii="Calibri" w:hAnsi="Calibri" w:cs="Calibri"/>
        </w:rPr>
        <w:t xml:space="preserve"> </w:t>
      </w:r>
      <w:r w:rsidRPr="006E5F98">
        <w:t>and</w:t>
      </w:r>
      <w:r w:rsidR="00427CA9">
        <w:rPr>
          <w:rFonts w:ascii="Calibri" w:hAnsi="Calibri" w:cs="Calibri"/>
        </w:rPr>
        <w:t xml:space="preserve"> </w:t>
      </w:r>
      <w:r w:rsidRPr="006E5F98">
        <w:t>informal</w:t>
      </w:r>
      <w:r w:rsidR="00427CA9">
        <w:rPr>
          <w:rFonts w:ascii="Calibri" w:hAnsi="Calibri" w:cs="Calibri"/>
        </w:rPr>
        <w:t xml:space="preserve"> </w:t>
      </w:r>
      <w:r w:rsidRPr="006E5F98">
        <w:t>or</w:t>
      </w:r>
      <w:r w:rsidR="00427CA9">
        <w:rPr>
          <w:rFonts w:ascii="Calibri" w:hAnsi="Calibri" w:cs="Calibri"/>
        </w:rPr>
        <w:t xml:space="preserve"> </w:t>
      </w:r>
      <w:r w:rsidRPr="006E5F98">
        <w:t>legacy</w:t>
      </w:r>
      <w:r w:rsidR="00427CA9">
        <w:rPr>
          <w:rFonts w:ascii="Calibri" w:hAnsi="Calibri" w:cs="Calibri"/>
        </w:rPr>
        <w:t xml:space="preserve"> </w:t>
      </w:r>
      <w:r w:rsidRPr="006E5F98">
        <w:t>landfills</w:t>
      </w:r>
      <w:r w:rsidR="00427CA9">
        <w:rPr>
          <w:rFonts w:ascii="Calibri" w:hAnsi="Calibri" w:cs="Calibri"/>
        </w:rPr>
        <w:t xml:space="preserve"> </w:t>
      </w:r>
      <w:r w:rsidRPr="006E5F98">
        <w:t>across Victoria</w:t>
      </w:r>
      <w:r w:rsidR="00427CA9">
        <w:rPr>
          <w:rFonts w:ascii="Calibri" w:hAnsi="Calibri" w:cs="Calibri"/>
        </w:rPr>
        <w:t xml:space="preserve"> </w:t>
      </w:r>
      <w:r w:rsidRPr="006E5F98">
        <w:t>with little or no historical</w:t>
      </w:r>
      <w:r w:rsidR="00427CA9">
        <w:rPr>
          <w:rFonts w:ascii="Calibri" w:hAnsi="Calibri" w:cs="Calibri"/>
        </w:rPr>
        <w:t xml:space="preserve"> </w:t>
      </w:r>
      <w:r w:rsidRPr="006E5F98">
        <w:t>information</w:t>
      </w:r>
      <w:r w:rsidR="00427CA9">
        <w:rPr>
          <w:rFonts w:ascii="Calibri" w:hAnsi="Calibri" w:cs="Calibri"/>
        </w:rPr>
        <w:t xml:space="preserve"> </w:t>
      </w:r>
      <w:r w:rsidRPr="006E5F98">
        <w:t>publicly available.</w:t>
      </w:r>
      <w:r w:rsidR="00427CA9">
        <w:rPr>
          <w:rFonts w:ascii="Calibri" w:hAnsi="Calibri" w:cs="Calibri"/>
        </w:rPr>
        <w:t xml:space="preserve"> </w:t>
      </w:r>
      <w:r w:rsidRPr="006E5F98">
        <w:t>These are difficult to manage</w:t>
      </w:r>
      <w:r w:rsidR="00427CA9">
        <w:rPr>
          <w:rFonts w:ascii="Calibri" w:hAnsi="Calibri" w:cs="Calibri"/>
        </w:rPr>
        <w:t xml:space="preserve"> </w:t>
      </w:r>
      <w:r w:rsidRPr="006E5F98">
        <w:t>through the planning process.</w:t>
      </w:r>
      <w:r w:rsidR="00427CA9">
        <w:rPr>
          <w:rFonts w:ascii="Calibri" w:hAnsi="Calibri" w:cs="Calibri"/>
        </w:rPr>
        <w:t xml:space="preserve"> </w:t>
      </w:r>
      <w:r w:rsidRPr="006E5F98">
        <w:t>If</w:t>
      </w:r>
      <w:r w:rsidR="00427CA9">
        <w:rPr>
          <w:rFonts w:ascii="Calibri" w:hAnsi="Calibri" w:cs="Calibri"/>
        </w:rPr>
        <w:t xml:space="preserve"> </w:t>
      </w:r>
      <w:r w:rsidRPr="006E5F98">
        <w:t xml:space="preserve">an applicant or council is aware of such cases, the assessment process </w:t>
      </w:r>
      <w:r w:rsidR="004D1DF8">
        <w:t>in this guidance</w:t>
      </w:r>
      <w:r w:rsidR="004D1DF8" w:rsidRPr="006E5F98">
        <w:t xml:space="preserve"> </w:t>
      </w:r>
      <w:r w:rsidRPr="006E5F98">
        <w:t>can be used to determine the appropriate level of assessment.</w:t>
      </w:r>
    </w:p>
    <w:p w14:paraId="4D566838" w14:textId="3134F3AD" w:rsidR="006E5F98" w:rsidRPr="006E5F98" w:rsidRDefault="006E5F98" w:rsidP="00D7499D">
      <w:pPr>
        <w:pStyle w:val="NoSpacing"/>
      </w:pPr>
      <w:r w:rsidRPr="006E5F98">
        <w:t>Landfill buffers are used to separate landfills and sensitive land uses and to manage the risk of:</w:t>
      </w:r>
      <w:r w:rsidR="00427CA9">
        <w:rPr>
          <w:rFonts w:ascii="Calibri" w:hAnsi="Calibri" w:cs="Calibri"/>
        </w:rPr>
        <w:t xml:space="preserve"> </w:t>
      </w:r>
    </w:p>
    <w:p w14:paraId="06E9013E" w14:textId="58EBA46E" w:rsidR="006E5F98" w:rsidRPr="006E5F98" w:rsidRDefault="006E5F98" w:rsidP="00D7499D">
      <w:pPr>
        <w:pStyle w:val="ListBullet"/>
      </w:pPr>
      <w:r w:rsidRPr="006E5F98">
        <w:t>landfill gas</w:t>
      </w:r>
      <w:r w:rsidR="00427CA9">
        <w:rPr>
          <w:rFonts w:ascii="Calibri" w:hAnsi="Calibri" w:cs="Calibri"/>
        </w:rPr>
        <w:t xml:space="preserve"> </w:t>
      </w:r>
      <w:r w:rsidRPr="006E5F98">
        <w:t>migration</w:t>
      </w:r>
      <w:r w:rsidR="00427CA9">
        <w:rPr>
          <w:rFonts w:ascii="Calibri" w:hAnsi="Calibri" w:cs="Calibri"/>
        </w:rPr>
        <w:t xml:space="preserve"> </w:t>
      </w:r>
      <w:r w:rsidRPr="006E5F98">
        <w:t>from operating and closed landfills</w:t>
      </w:r>
      <w:r w:rsidR="00427CA9">
        <w:rPr>
          <w:rFonts w:ascii="Calibri" w:hAnsi="Calibri" w:cs="Calibri"/>
        </w:rPr>
        <w:t xml:space="preserve"> </w:t>
      </w:r>
    </w:p>
    <w:p w14:paraId="33E15348" w14:textId="49592ACD" w:rsidR="006E5F98" w:rsidRPr="006E5F98" w:rsidRDefault="006E5F98" w:rsidP="00D7499D">
      <w:pPr>
        <w:pStyle w:val="ListBullet"/>
      </w:pPr>
      <w:r w:rsidRPr="006E5F98">
        <w:t>human health and amenity</w:t>
      </w:r>
      <w:r w:rsidR="00427CA9">
        <w:rPr>
          <w:rFonts w:ascii="Calibri" w:hAnsi="Calibri" w:cs="Calibri"/>
        </w:rPr>
        <w:t xml:space="preserve"> </w:t>
      </w:r>
      <w:r w:rsidRPr="006E5F98">
        <w:t>impacts</w:t>
      </w:r>
      <w:r w:rsidR="00427CA9">
        <w:rPr>
          <w:rFonts w:ascii="Calibri" w:hAnsi="Calibri" w:cs="Calibri"/>
        </w:rPr>
        <w:t xml:space="preserve"> </w:t>
      </w:r>
      <w:r w:rsidRPr="006E5F98">
        <w:t>from operating landfills, including</w:t>
      </w:r>
      <w:r w:rsidR="00427CA9">
        <w:rPr>
          <w:rFonts w:ascii="Calibri" w:hAnsi="Calibri" w:cs="Calibri"/>
        </w:rPr>
        <w:t xml:space="preserve"> </w:t>
      </w:r>
      <w:r w:rsidRPr="006E5F98">
        <w:t>odour, noise, dust and litter.</w:t>
      </w:r>
      <w:r w:rsidR="00427CA9">
        <w:rPr>
          <w:rFonts w:ascii="Calibri" w:hAnsi="Calibri" w:cs="Calibri"/>
        </w:rPr>
        <w:t xml:space="preserve"> </w:t>
      </w:r>
    </w:p>
    <w:p w14:paraId="6644CDFE" w14:textId="573BC69A" w:rsidR="006E5F98" w:rsidRPr="006E5F98" w:rsidRDefault="006E5F98" w:rsidP="006E5F98">
      <w:r w:rsidRPr="006E5F98">
        <w:t>Landfill buffers</w:t>
      </w:r>
      <w:r w:rsidR="00427CA9">
        <w:rPr>
          <w:rFonts w:ascii="Calibri" w:hAnsi="Calibri" w:cs="Calibri"/>
        </w:rPr>
        <w:t xml:space="preserve"> </w:t>
      </w:r>
      <w:r w:rsidRPr="006E5F98">
        <w:t>are not</w:t>
      </w:r>
      <w:r w:rsidR="00427CA9">
        <w:rPr>
          <w:rFonts w:ascii="Calibri" w:hAnsi="Calibri" w:cs="Calibri"/>
        </w:rPr>
        <w:t xml:space="preserve"> </w:t>
      </w:r>
      <w:r w:rsidRPr="006E5F98">
        <w:t>an alternative</w:t>
      </w:r>
      <w:r w:rsidR="00427CA9">
        <w:rPr>
          <w:rFonts w:ascii="Calibri" w:hAnsi="Calibri" w:cs="Calibri"/>
        </w:rPr>
        <w:t xml:space="preserve"> </w:t>
      </w:r>
      <w:r w:rsidRPr="006E5F98">
        <w:t>to landfill operators</w:t>
      </w:r>
      <w:r w:rsidR="00427CA9">
        <w:rPr>
          <w:rFonts w:ascii="Calibri" w:hAnsi="Calibri" w:cs="Calibri"/>
        </w:rPr>
        <w:t xml:space="preserve"> </w:t>
      </w:r>
      <w:r w:rsidRPr="006E5F98">
        <w:t>meeting</w:t>
      </w:r>
      <w:r w:rsidR="00427CA9">
        <w:rPr>
          <w:rFonts w:ascii="Calibri" w:hAnsi="Calibri" w:cs="Calibri"/>
        </w:rPr>
        <w:t xml:space="preserve"> </w:t>
      </w:r>
      <w:r w:rsidRPr="006E5F98">
        <w:t>their statutory obligations, including controlling</w:t>
      </w:r>
      <w:r w:rsidR="00427CA9">
        <w:rPr>
          <w:rFonts w:ascii="Calibri" w:hAnsi="Calibri" w:cs="Calibri"/>
        </w:rPr>
        <w:t xml:space="preserve"> </w:t>
      </w:r>
      <w:r w:rsidRPr="006E5F98">
        <w:t>offsite impacts.</w:t>
      </w:r>
      <w:r w:rsidR="00427CA9">
        <w:rPr>
          <w:rFonts w:ascii="Calibri" w:hAnsi="Calibri" w:cs="Calibri"/>
        </w:rPr>
        <w:t xml:space="preserve"> </w:t>
      </w:r>
      <w:r w:rsidRPr="006E5F98">
        <w:t>Landfill buffers recognise that even when landfills are operating in accordance with all relevant statutory obligations, there will still be offsite impacts. Landfill buffers are an important tool to protect both the continued operation of the landfill</w:t>
      </w:r>
      <w:r w:rsidR="005C5F66">
        <w:t xml:space="preserve"> and</w:t>
      </w:r>
      <w:r w:rsidRPr="006E5F98">
        <w:t xml:space="preserve"> the health and amenity of the surrounding community.</w:t>
      </w:r>
      <w:r w:rsidR="00427CA9">
        <w:rPr>
          <w:rFonts w:ascii="Calibri" w:hAnsi="Calibri" w:cs="Calibri"/>
        </w:rPr>
        <w:t xml:space="preserve">  </w:t>
      </w:r>
    </w:p>
    <w:p w14:paraId="789F6522" w14:textId="651548D8" w:rsidR="006E5F98" w:rsidRPr="006E5F98" w:rsidRDefault="006E5F98" w:rsidP="006E5F98">
      <w:r w:rsidRPr="006E5F98">
        <w:t>Protection</w:t>
      </w:r>
      <w:r w:rsidR="00427CA9">
        <w:rPr>
          <w:rFonts w:ascii="Calibri" w:hAnsi="Calibri" w:cs="Calibri"/>
        </w:rPr>
        <w:t xml:space="preserve"> </w:t>
      </w:r>
      <w:r w:rsidRPr="006E5F98">
        <w:t>of</w:t>
      </w:r>
      <w:r w:rsidR="00427CA9">
        <w:rPr>
          <w:rFonts w:ascii="Calibri" w:hAnsi="Calibri" w:cs="Calibri"/>
        </w:rPr>
        <w:t xml:space="preserve"> </w:t>
      </w:r>
      <w:r w:rsidRPr="006E5F98">
        <w:t>landfill buffers is particularly important given that</w:t>
      </w:r>
      <w:r w:rsidR="00427CA9">
        <w:rPr>
          <w:rFonts w:ascii="Calibri" w:hAnsi="Calibri" w:cs="Calibri"/>
        </w:rPr>
        <w:t xml:space="preserve"> </w:t>
      </w:r>
      <w:r w:rsidRPr="006E5F98">
        <w:t>landfill gas can be discharged for many decades after waste is last accepted. The exact amount of time varies for each landfill and depends on a range of operational and environmental conditions.</w:t>
      </w:r>
      <w:r w:rsidR="00427CA9">
        <w:rPr>
          <w:rFonts w:ascii="Calibri" w:hAnsi="Calibri" w:cs="Calibri"/>
        </w:rPr>
        <w:t xml:space="preserve"> </w:t>
      </w:r>
    </w:p>
    <w:p w14:paraId="15F7BDB8" w14:textId="77777777" w:rsidR="006E5F98" w:rsidRPr="006E5F98" w:rsidRDefault="006E5F98" w:rsidP="006E5F98">
      <w:r w:rsidRPr="006E5F98">
        <w:br w:type="page"/>
      </w:r>
    </w:p>
    <w:p w14:paraId="5C35F2C4" w14:textId="77777777" w:rsidR="006E5F98" w:rsidRDefault="006E5F98" w:rsidP="00157E03">
      <w:pPr>
        <w:pStyle w:val="Heading1"/>
      </w:pPr>
      <w:bookmarkStart w:id="18" w:name="_Toc164859194"/>
      <w:bookmarkStart w:id="19" w:name="_Toc167277478"/>
      <w:r>
        <w:lastRenderedPageBreak/>
        <w:t>Human health and amenity risks posed by landfills</w:t>
      </w:r>
      <w:bookmarkEnd w:id="18"/>
      <w:bookmarkEnd w:id="19"/>
    </w:p>
    <w:p w14:paraId="1CAF2884" w14:textId="77777777" w:rsidR="006E5F98" w:rsidRPr="006E5F98" w:rsidRDefault="006E5F98" w:rsidP="00552B0B">
      <w:pPr>
        <w:pStyle w:val="Heading2"/>
      </w:pPr>
      <w:bookmarkStart w:id="20" w:name="_Toc164859195"/>
      <w:bookmarkStart w:id="21" w:name="_Toc167277479"/>
      <w:r w:rsidRPr="006E5F98">
        <w:t>Landfill gas</w:t>
      </w:r>
      <w:bookmarkEnd w:id="20"/>
      <w:bookmarkEnd w:id="21"/>
    </w:p>
    <w:p w14:paraId="06B2053B" w14:textId="77777777" w:rsidR="006E5F98" w:rsidRPr="006E5F98" w:rsidRDefault="006E5F98" w:rsidP="006E5F98">
      <w:r w:rsidRPr="006E5F98">
        <w:t xml:space="preserve">Landfill gas is primarily generated by the decomposition of organic waste in a landfill. It poses a human health and amenity risk for operating and closed landfills. </w:t>
      </w:r>
    </w:p>
    <w:p w14:paraId="767F6187" w14:textId="77777777" w:rsidR="006E5F98" w:rsidRPr="006E5F98" w:rsidRDefault="006E5F98" w:rsidP="006E5F98">
      <w:r w:rsidRPr="006E5F98">
        <w:t>The amount of landfill gas generated depends on the size and age of the landfill and the type of waste within it. Putrescible waste (such as household waste) degrades more quickly than solid waste (such as construction waste) and produces more landfill gas.</w:t>
      </w:r>
    </w:p>
    <w:p w14:paraId="0FCD619F" w14:textId="480E8CD3" w:rsidR="006E5F98" w:rsidRPr="006E5F98" w:rsidRDefault="006E5F98" w:rsidP="006E5F98">
      <w:r w:rsidRPr="006E5F98">
        <w:t xml:space="preserve">Landfill gas continues to </w:t>
      </w:r>
      <w:r w:rsidR="00736214">
        <w:t>be generated</w:t>
      </w:r>
      <w:r w:rsidR="00736214" w:rsidRPr="006E5F98">
        <w:t xml:space="preserve"> </w:t>
      </w:r>
      <w:r w:rsidRPr="006E5F98">
        <w:t xml:space="preserve">within a landfill for many years after the landfill stops accepting waste. Peak production of landfill gas generally occurs one to </w:t>
      </w:r>
      <w:r w:rsidR="00736214">
        <w:t>2</w:t>
      </w:r>
      <w:r w:rsidR="00736214" w:rsidRPr="006E5F98">
        <w:t xml:space="preserve"> </w:t>
      </w:r>
      <w:r w:rsidRPr="006E5F98">
        <w:t xml:space="preserve">years after waste is last placed, but </w:t>
      </w:r>
      <w:r w:rsidR="00A765D7">
        <w:t>it</w:t>
      </w:r>
      <w:r w:rsidR="00A765D7" w:rsidRPr="006E5F98">
        <w:t xml:space="preserve"> </w:t>
      </w:r>
      <w:r w:rsidRPr="006E5F98">
        <w:t>can continue</w:t>
      </w:r>
      <w:r w:rsidR="00A765D7">
        <w:t xml:space="preserve"> to be produced</w:t>
      </w:r>
      <w:r w:rsidRPr="006E5F98">
        <w:t xml:space="preserve"> for many decades</w:t>
      </w:r>
      <w:r w:rsidR="00166B7B">
        <w:t>.</w:t>
      </w:r>
      <w:r w:rsidRPr="006E5F98">
        <w:t xml:space="preserve"> </w:t>
      </w:r>
      <w:r w:rsidR="00166B7B">
        <w:t xml:space="preserve">This is </w:t>
      </w:r>
      <w:r w:rsidRPr="006E5F98">
        <w:t xml:space="preserve">consistent with the EP Act, which allows 99-year landfill licences </w:t>
      </w:r>
      <w:r w:rsidR="00166B7B">
        <w:t>due</w:t>
      </w:r>
      <w:r w:rsidR="00166B7B" w:rsidRPr="006E5F98">
        <w:t xml:space="preserve"> </w:t>
      </w:r>
      <w:r w:rsidRPr="006E5F98">
        <w:t>to the long-lasting impacts of landfill gas.</w:t>
      </w:r>
    </w:p>
    <w:p w14:paraId="5526C1B0" w14:textId="6580687D" w:rsidR="006E5F98" w:rsidRPr="006E5F98" w:rsidRDefault="006E5F98" w:rsidP="006E5F98">
      <w:r w:rsidRPr="006E5F98">
        <w:t>Landfill gas can be flammable, explosive, toxic, corrosive, odorous</w:t>
      </w:r>
      <w:r w:rsidR="001F4AAF">
        <w:t>,</w:t>
      </w:r>
      <w:r w:rsidRPr="006E5F98">
        <w:t xml:space="preserve"> and present an asphyxiation (suffocation) hazard.</w:t>
      </w:r>
    </w:p>
    <w:p w14:paraId="4AE16E3B" w14:textId="77777777" w:rsidR="006E5F98" w:rsidRPr="006E5F98" w:rsidRDefault="006E5F98" w:rsidP="0038627F">
      <w:pPr>
        <w:pStyle w:val="NoSpacing"/>
      </w:pPr>
      <w:r w:rsidRPr="006E5F98">
        <w:t>The risk posed by landfill gas to nearby development depends on the:</w:t>
      </w:r>
    </w:p>
    <w:p w14:paraId="454E997C" w14:textId="77777777" w:rsidR="006E5F98" w:rsidRPr="006E5F98" w:rsidRDefault="006E5F98" w:rsidP="0038627F">
      <w:pPr>
        <w:pStyle w:val="ListBullet"/>
      </w:pPr>
      <w:r w:rsidRPr="006E5F98">
        <w:t>source and magnitude of the gas hazard (including surface emissions)</w:t>
      </w:r>
    </w:p>
    <w:p w14:paraId="736311E5" w14:textId="77777777" w:rsidR="006E5F98" w:rsidRPr="006E5F98" w:rsidRDefault="006E5F98" w:rsidP="0038627F">
      <w:pPr>
        <w:pStyle w:val="ListBullet"/>
      </w:pPr>
      <w:r w:rsidRPr="006E5F98">
        <w:t>pathway (likelihood of gas reaching the development and accumulating in such volumes and concentrations to become dangerous)</w:t>
      </w:r>
    </w:p>
    <w:p w14:paraId="1C7BE8C2" w14:textId="77777777" w:rsidR="005F35D2" w:rsidRPr="007F0FC7" w:rsidRDefault="006E5F98" w:rsidP="007F0FC7">
      <w:pPr>
        <w:pStyle w:val="ListBullet"/>
      </w:pPr>
      <w:r w:rsidRPr="006E5F98">
        <w:t>receptor (sensitivity of the development).</w:t>
      </w:r>
      <w:r w:rsidR="002D7286" w:rsidRPr="002D7286">
        <w:rPr>
          <w:rStyle w:val="Bold"/>
        </w:rPr>
        <w:t xml:space="preserve"> </w:t>
      </w:r>
    </w:p>
    <w:p w14:paraId="19B58787" w14:textId="27BD192F" w:rsidR="002D7286" w:rsidRPr="007F0FC7" w:rsidRDefault="002D7286" w:rsidP="002D7286">
      <w:pPr>
        <w:pStyle w:val="Heading3"/>
      </w:pPr>
      <w:r w:rsidRPr="004D4586">
        <w:rPr>
          <w:rStyle w:val="Bold"/>
        </w:rPr>
        <w:t>Source</w:t>
      </w:r>
    </w:p>
    <w:p w14:paraId="641CFC37" w14:textId="77777777" w:rsidR="002D7286" w:rsidRPr="006E5F98" w:rsidRDefault="002D7286" w:rsidP="002D7286">
      <w:r w:rsidRPr="006E5F98">
        <w:t xml:space="preserve">If there is a build-up of landfill gas pressure in a landfill, the gas can move outward and upward. The risk is influenced by the extent/size of the gas hazard. </w:t>
      </w:r>
    </w:p>
    <w:p w14:paraId="4704B055" w14:textId="77777777" w:rsidR="002D7286" w:rsidRPr="004D4586" w:rsidRDefault="002D7286" w:rsidP="002D7286">
      <w:pPr>
        <w:pStyle w:val="Heading3"/>
        <w:rPr>
          <w:rStyle w:val="Bold"/>
        </w:rPr>
      </w:pPr>
      <w:r w:rsidRPr="004D4586">
        <w:rPr>
          <w:rStyle w:val="Bold"/>
        </w:rPr>
        <w:t>Pathway</w:t>
      </w:r>
    </w:p>
    <w:p w14:paraId="19ED8B5E" w14:textId="77777777" w:rsidR="002D7286" w:rsidRPr="006E5F98" w:rsidRDefault="002D7286" w:rsidP="002D7286">
      <w:pPr>
        <w:pStyle w:val="NoSpacing"/>
      </w:pPr>
      <w:r w:rsidRPr="006E5F98">
        <w:t>The landfill gas pathway will be affected by:</w:t>
      </w:r>
    </w:p>
    <w:p w14:paraId="49084A7F" w14:textId="77777777" w:rsidR="002D7286" w:rsidRPr="006E5F98" w:rsidRDefault="002D7286" w:rsidP="002D7286">
      <w:pPr>
        <w:pStyle w:val="ListBullet"/>
      </w:pPr>
      <w:r w:rsidRPr="006E5F98">
        <w:t>the design of the landfill – best practice landfill design includes landfill liners, leachate collection systems, landfill gas extraction and treatment systems and landfill caps to reduce the risk of vertical landfill gas migration</w:t>
      </w:r>
    </w:p>
    <w:p w14:paraId="5E1ED090" w14:textId="77777777" w:rsidR="002D7286" w:rsidRPr="006E5F98" w:rsidRDefault="002D7286" w:rsidP="002D7286">
      <w:pPr>
        <w:pStyle w:val="ListBullet"/>
      </w:pPr>
      <w:r w:rsidRPr="006E5F98">
        <w:t>the geology of the subsurface between the landfill and the receptor – permeable geologies such as sands and fractured rock allow landfill gas to migrate more easily than less permeable geology such as clay.</w:t>
      </w:r>
    </w:p>
    <w:p w14:paraId="5F3409C4" w14:textId="77777777" w:rsidR="002D7286" w:rsidRPr="006E5F98" w:rsidRDefault="002D7286" w:rsidP="002D7286">
      <w:pPr>
        <w:pStyle w:val="Heading3"/>
      </w:pPr>
      <w:r w:rsidRPr="004D4586">
        <w:rPr>
          <w:rStyle w:val="Bold"/>
        </w:rPr>
        <w:t>Receptor</w:t>
      </w:r>
    </w:p>
    <w:p w14:paraId="6A677BCB" w14:textId="77777777" w:rsidR="002D7286" w:rsidRPr="006E5F98" w:rsidRDefault="002D7286" w:rsidP="002D7286">
      <w:r w:rsidRPr="006E5F98">
        <w:t>Landfill gas accumulation in buildings and structures poses a risk to human health.</w:t>
      </w:r>
    </w:p>
    <w:p w14:paraId="1F05018D" w14:textId="77777777" w:rsidR="002D7286" w:rsidRPr="006E5F98" w:rsidRDefault="002D7286" w:rsidP="002D7286">
      <w:r w:rsidRPr="006E5F98">
        <w:t>Underground service utilities in proximity to landfills can also be preferential pathways for landfill gas.</w:t>
      </w:r>
    </w:p>
    <w:p w14:paraId="1E1939CB" w14:textId="77777777" w:rsidR="002D7286" w:rsidRPr="006E5F98" w:rsidRDefault="002D7286" w:rsidP="002D7286">
      <w:pPr>
        <w:pStyle w:val="NoSpacing"/>
      </w:pPr>
      <w:r w:rsidRPr="006E5F98">
        <w:t>Gas can enter buildings through:</w:t>
      </w:r>
    </w:p>
    <w:p w14:paraId="48CAE3BB" w14:textId="77777777" w:rsidR="002D7286" w:rsidRPr="006E5F98" w:rsidRDefault="002D7286" w:rsidP="002D7286">
      <w:pPr>
        <w:pStyle w:val="ListBullet"/>
      </w:pPr>
      <w:r w:rsidRPr="006E5F98">
        <w:t>gaps around pipes and service entries</w:t>
      </w:r>
    </w:p>
    <w:p w14:paraId="2A8F659C" w14:textId="77777777" w:rsidR="002D7286" w:rsidRPr="006E5F98" w:rsidRDefault="002D7286" w:rsidP="002D7286">
      <w:pPr>
        <w:pStyle w:val="ListBullet"/>
      </w:pPr>
      <w:r w:rsidRPr="006E5F98">
        <w:t>gaps and cavities in walls</w:t>
      </w:r>
    </w:p>
    <w:p w14:paraId="5A39E1FE" w14:textId="77777777" w:rsidR="002D7286" w:rsidRPr="006E5F98" w:rsidRDefault="002D7286" w:rsidP="002D7286">
      <w:pPr>
        <w:pStyle w:val="ListBullet"/>
      </w:pPr>
      <w:r w:rsidRPr="006E5F98">
        <w:t>cracks in floors</w:t>
      </w:r>
    </w:p>
    <w:p w14:paraId="799FC2AF" w14:textId="77777777" w:rsidR="002D7286" w:rsidRPr="006E5F98" w:rsidRDefault="002D7286" w:rsidP="002D7286">
      <w:pPr>
        <w:pStyle w:val="ListBullet"/>
      </w:pPr>
      <w:r w:rsidRPr="006E5F98">
        <w:t>cracks and gaps in basements.</w:t>
      </w:r>
    </w:p>
    <w:p w14:paraId="00FCA59F" w14:textId="77777777" w:rsidR="002D7286" w:rsidRPr="006E5F98" w:rsidRDefault="002D7286" w:rsidP="002D7286">
      <w:pPr>
        <w:pStyle w:val="NoSpacing"/>
      </w:pPr>
      <w:r w:rsidRPr="006E5F98">
        <w:lastRenderedPageBreak/>
        <w:t>Gas can accumulate in confined spaces, such as:</w:t>
      </w:r>
    </w:p>
    <w:p w14:paraId="776A638E" w14:textId="77777777" w:rsidR="002D7286" w:rsidRPr="006E5F98" w:rsidRDefault="002D7286" w:rsidP="002D7286">
      <w:pPr>
        <w:pStyle w:val="ListBullet"/>
      </w:pPr>
      <w:r w:rsidRPr="006E5F98">
        <w:t>wall cavities</w:t>
      </w:r>
    </w:p>
    <w:p w14:paraId="477A3187" w14:textId="77777777" w:rsidR="002D7286" w:rsidRPr="006E5F98" w:rsidRDefault="002D7286" w:rsidP="002D7286">
      <w:pPr>
        <w:pStyle w:val="ListBullet"/>
      </w:pPr>
      <w:r w:rsidRPr="006E5F98">
        <w:t>beneath floor slabs</w:t>
      </w:r>
    </w:p>
    <w:p w14:paraId="35CADF7C" w14:textId="77777777" w:rsidR="002D7286" w:rsidRPr="006E5F98" w:rsidRDefault="002D7286" w:rsidP="002D7286">
      <w:pPr>
        <w:pStyle w:val="ListBullet"/>
      </w:pPr>
      <w:r w:rsidRPr="006E5F98">
        <w:t>within voids, including roof voids</w:t>
      </w:r>
    </w:p>
    <w:p w14:paraId="42EC70E9" w14:textId="77777777" w:rsidR="002D7286" w:rsidRPr="006E5F98" w:rsidRDefault="002D7286" w:rsidP="002D7286">
      <w:pPr>
        <w:pStyle w:val="ListBullet"/>
      </w:pPr>
      <w:r w:rsidRPr="006E5F98">
        <w:t>drains.</w:t>
      </w:r>
    </w:p>
    <w:p w14:paraId="3AB274F4" w14:textId="08C93079" w:rsidR="006E5F98" w:rsidRDefault="008D1A24" w:rsidP="007F0FC7">
      <w:r>
        <w:t>Figure 1</w:t>
      </w:r>
      <w:r w:rsidR="00931203">
        <w:t xml:space="preserve"> show e</w:t>
      </w:r>
      <w:r w:rsidR="00931203" w:rsidRPr="00931203">
        <w:t>xamples of landfill gas exposure pathways</w:t>
      </w:r>
      <w:r w:rsidR="00931203">
        <w:t>.</w:t>
      </w:r>
    </w:p>
    <w:p w14:paraId="6B3D8ABB" w14:textId="77777777" w:rsidR="006E5F98" w:rsidRPr="005C30AB" w:rsidRDefault="006E5F98" w:rsidP="006E5F98">
      <w:r w:rsidRPr="006E5F98">
        <w:softHyphen/>
      </w:r>
      <w:r w:rsidRPr="006E5F98">
        <w:rPr>
          <w:noProof/>
        </w:rPr>
        <w:drawing>
          <wp:inline distT="0" distB="0" distL="0" distR="0" wp14:anchorId="5C54BEF4" wp14:editId="3A2E8E87">
            <wp:extent cx="6352556" cy="4924425"/>
            <wp:effectExtent l="0" t="0" r="0" b="3175"/>
            <wp:docPr id="860310875" name="Picture 860310875" descr="Diagram showing examples of landfill gas exposure pathways. This information is in sectio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10875" name="Picture 860310875" descr="Diagram showing examples of landfill gas exposure pathways. This information is in section 5.1."/>
                    <pic:cNvPicPr/>
                  </pic:nvPicPr>
                  <pic:blipFill>
                    <a:blip r:embed="rId32">
                      <a:extLst>
                        <a:ext uri="{28A0092B-C50C-407E-A947-70E740481C1C}">
                          <a14:useLocalDpi xmlns:a14="http://schemas.microsoft.com/office/drawing/2010/main" val="0"/>
                        </a:ext>
                      </a:extLst>
                    </a:blip>
                    <a:stretch>
                      <a:fillRect/>
                    </a:stretch>
                  </pic:blipFill>
                  <pic:spPr>
                    <a:xfrm>
                      <a:off x="0" y="0"/>
                      <a:ext cx="6352556" cy="4924425"/>
                    </a:xfrm>
                    <a:prstGeom prst="rect">
                      <a:avLst/>
                    </a:prstGeom>
                  </pic:spPr>
                </pic:pic>
              </a:graphicData>
            </a:graphic>
          </wp:inline>
        </w:drawing>
      </w:r>
    </w:p>
    <w:p w14:paraId="33001CD3" w14:textId="24319534" w:rsidR="006E5F98" w:rsidRPr="005C30AB" w:rsidRDefault="00D90E24" w:rsidP="006E5F98">
      <w:pPr>
        <w:pStyle w:val="Caption"/>
      </w:pPr>
      <w:r w:rsidRPr="00D90E24">
        <w:t xml:space="preserve">Figure </w:t>
      </w:r>
      <w:r w:rsidR="005B3A0B">
        <w:t>1</w:t>
      </w:r>
      <w:r w:rsidR="006E5F98" w:rsidRPr="005C30AB">
        <w:t xml:space="preserve">. </w:t>
      </w:r>
      <w:bookmarkStart w:id="22" w:name="_Hlk165899241"/>
      <w:r w:rsidR="006E5F98" w:rsidRPr="005C30AB">
        <w:t>Examples of landfill gas exposure pathways</w:t>
      </w:r>
      <w:bookmarkEnd w:id="22"/>
    </w:p>
    <w:p w14:paraId="6DD6C583" w14:textId="77777777" w:rsidR="006E5F98" w:rsidRPr="006E5F98" w:rsidRDefault="006E5F98" w:rsidP="00552B0B">
      <w:pPr>
        <w:pStyle w:val="Heading2"/>
      </w:pPr>
      <w:bookmarkStart w:id="23" w:name="_Toc164859196"/>
      <w:bookmarkStart w:id="24" w:name="_Toc167277480"/>
      <w:r w:rsidRPr="006E5F98">
        <w:t>Odour</w:t>
      </w:r>
      <w:bookmarkEnd w:id="23"/>
      <w:bookmarkEnd w:id="24"/>
    </w:p>
    <w:p w14:paraId="63642EF8" w14:textId="2B84BC7A" w:rsidR="006E5F98" w:rsidRPr="006E5F98" w:rsidRDefault="006E5F98" w:rsidP="00850360">
      <w:pPr>
        <w:pStyle w:val="NoSpacing"/>
      </w:pPr>
      <w:r w:rsidRPr="006E5F98">
        <w:t xml:space="preserve">Odour from an operating landfill can be caused by a range of operational issues but generally falls into </w:t>
      </w:r>
      <w:r w:rsidR="00F61D88">
        <w:t>3</w:t>
      </w:r>
      <w:r w:rsidR="00F61D88" w:rsidRPr="006E5F98">
        <w:t xml:space="preserve"> </w:t>
      </w:r>
      <w:r w:rsidRPr="006E5F98">
        <w:t>categories:</w:t>
      </w:r>
    </w:p>
    <w:p w14:paraId="156ACE04" w14:textId="77777777" w:rsidR="006E5F98" w:rsidRPr="006E5F98" w:rsidRDefault="006E5F98" w:rsidP="00B34A01">
      <w:pPr>
        <w:pStyle w:val="ListBullet"/>
      </w:pPr>
      <w:r w:rsidRPr="006E5F98">
        <w:t>fresh waste odour (surface emissions)</w:t>
      </w:r>
    </w:p>
    <w:p w14:paraId="3D6E34D6" w14:textId="77777777" w:rsidR="006E5F98" w:rsidRPr="006E5F98" w:rsidRDefault="006E5F98" w:rsidP="00B34A01">
      <w:pPr>
        <w:pStyle w:val="ListBullet"/>
      </w:pPr>
      <w:r w:rsidRPr="006E5F98">
        <w:t>landfill gas odour</w:t>
      </w:r>
    </w:p>
    <w:p w14:paraId="47EDD739" w14:textId="77777777" w:rsidR="006E5F98" w:rsidRPr="006E5F98" w:rsidRDefault="006E5F98" w:rsidP="00B34A01">
      <w:pPr>
        <w:pStyle w:val="ListBullet"/>
      </w:pPr>
      <w:r w:rsidRPr="006E5F98">
        <w:t>other odours, such as from sub-surface hotspots.</w:t>
      </w:r>
    </w:p>
    <w:p w14:paraId="0A668B9D" w14:textId="40EC0BE2" w:rsidR="006E5F98" w:rsidRPr="006E5F98" w:rsidRDefault="006E5F98" w:rsidP="006E5F98">
      <w:r w:rsidRPr="006E5F98">
        <w:t>Landfill owners and operators are required to take all reasonably practicable measures to minimise odour impacts from their operations</w:t>
      </w:r>
      <w:r w:rsidR="00F76B1F">
        <w:t>.</w:t>
      </w:r>
      <w:r w:rsidRPr="006E5F98">
        <w:t xml:space="preserve"> </w:t>
      </w:r>
      <w:r w:rsidR="00F76B1F">
        <w:t>H</w:t>
      </w:r>
      <w:r w:rsidRPr="006E5F98">
        <w:t>owever</w:t>
      </w:r>
      <w:r w:rsidR="00F76B1F">
        <w:t>,</w:t>
      </w:r>
      <w:r w:rsidRPr="006E5F98">
        <w:t xml:space="preserve"> there will be instances where odour issues will occur even when all reasonably practicable controls are in place.</w:t>
      </w:r>
    </w:p>
    <w:p w14:paraId="1B06BAB6" w14:textId="77777777" w:rsidR="006E5F98" w:rsidRPr="006E5F98" w:rsidRDefault="006E5F98" w:rsidP="0062018D">
      <w:pPr>
        <w:pStyle w:val="NoSpacing"/>
      </w:pPr>
      <w:r w:rsidRPr="006E5F98">
        <w:lastRenderedPageBreak/>
        <w:t xml:space="preserve">The primary causes of </w:t>
      </w:r>
      <w:r w:rsidRPr="0062018D">
        <w:rPr>
          <w:rStyle w:val="Bold"/>
        </w:rPr>
        <w:t>fresh waste odour</w:t>
      </w:r>
      <w:r w:rsidRPr="006E5F98">
        <w:t xml:space="preserve"> are:</w:t>
      </w:r>
    </w:p>
    <w:p w14:paraId="6C35A631" w14:textId="0591ACA4" w:rsidR="006E5F98" w:rsidRPr="006E5F98" w:rsidRDefault="006E5F98" w:rsidP="0062018D">
      <w:pPr>
        <w:pStyle w:val="ListBullet"/>
      </w:pPr>
      <w:r w:rsidRPr="006E5F98">
        <w:t>lack of a cover over the waste at the end of the day’s operations</w:t>
      </w:r>
      <w:r w:rsidR="004B03BF">
        <w:t xml:space="preserve"> – i</w:t>
      </w:r>
      <w:r w:rsidRPr="006E5F98">
        <w:t xml:space="preserve">t may not be deep enough to cover the </w:t>
      </w:r>
      <w:r w:rsidR="004A1217" w:rsidRPr="006E5F98">
        <w:t>waste,</w:t>
      </w:r>
      <w:r w:rsidRPr="006E5F98">
        <w:t xml:space="preserve"> or an inappropriate type of material has been used</w:t>
      </w:r>
    </w:p>
    <w:p w14:paraId="613589FA" w14:textId="75D2CB34" w:rsidR="006E5F98" w:rsidRPr="006E5F98" w:rsidRDefault="006E5F98" w:rsidP="0062018D">
      <w:pPr>
        <w:pStyle w:val="ListBullet"/>
      </w:pPr>
      <w:r w:rsidRPr="006E5F98">
        <w:t xml:space="preserve">poor </w:t>
      </w:r>
      <w:r w:rsidR="004F536B">
        <w:t xml:space="preserve">tipping </w:t>
      </w:r>
      <w:r w:rsidRPr="006E5F98">
        <w:t>face management, resulting in an excessively large area of fresh waste being exposed at the end of the day</w:t>
      </w:r>
    </w:p>
    <w:p w14:paraId="5DFB367A" w14:textId="77777777" w:rsidR="006E5F98" w:rsidRPr="006E5F98" w:rsidRDefault="006E5F98" w:rsidP="0062018D">
      <w:pPr>
        <w:pStyle w:val="ListBullet"/>
      </w:pPr>
      <w:r w:rsidRPr="006E5F98">
        <w:t>poor acceptance procedure, which fails to identify highly odorous loads that need to be covered immediately.</w:t>
      </w:r>
    </w:p>
    <w:p w14:paraId="0965CD6D" w14:textId="5F3EBAF5" w:rsidR="006E5F98" w:rsidRPr="006E5F98" w:rsidRDefault="006E5F98" w:rsidP="0062018D">
      <w:pPr>
        <w:pStyle w:val="NoSpacing"/>
      </w:pPr>
      <w:r w:rsidRPr="006E5F98">
        <w:t xml:space="preserve">The primary causes of </w:t>
      </w:r>
      <w:r w:rsidRPr="0062018D">
        <w:rPr>
          <w:rStyle w:val="Bold"/>
        </w:rPr>
        <w:t>landfill gas odour</w:t>
      </w:r>
      <w:r w:rsidRPr="006E5F98">
        <w:t xml:space="preserve"> are more complex</w:t>
      </w:r>
      <w:r w:rsidR="00050304">
        <w:t>,</w:t>
      </w:r>
      <w:r w:rsidRPr="006E5F98">
        <w:t xml:space="preserve"> but at a high level include:</w:t>
      </w:r>
    </w:p>
    <w:p w14:paraId="21867FAE" w14:textId="1452D88F" w:rsidR="006E5F98" w:rsidRPr="006E5F98" w:rsidRDefault="006E5F98" w:rsidP="0062018D">
      <w:pPr>
        <w:pStyle w:val="ListBullet"/>
      </w:pPr>
      <w:r w:rsidRPr="006E5F98">
        <w:t xml:space="preserve">poorly performing </w:t>
      </w:r>
      <w:r w:rsidR="00050304">
        <w:t>(</w:t>
      </w:r>
      <w:r w:rsidRPr="006E5F98">
        <w:t>or lack of a</w:t>
      </w:r>
      <w:r w:rsidR="00050304">
        <w:t>)</w:t>
      </w:r>
      <w:r w:rsidRPr="006E5F98">
        <w:t xml:space="preserve"> landfill gas collection system</w:t>
      </w:r>
    </w:p>
    <w:p w14:paraId="3FDCE8B7" w14:textId="77777777" w:rsidR="006E5F98" w:rsidRPr="006E5F98" w:rsidRDefault="006E5F98" w:rsidP="0062018D">
      <w:pPr>
        <w:pStyle w:val="ListBullet"/>
      </w:pPr>
      <w:r w:rsidRPr="006E5F98">
        <w:t>inadequate capping – this could contribute to landfill gas coming through the cap or limit the ability to draw gas from the waste mass</w:t>
      </w:r>
    </w:p>
    <w:p w14:paraId="18D8784B" w14:textId="77777777" w:rsidR="006E5F98" w:rsidRPr="006E5F98" w:rsidRDefault="006E5F98" w:rsidP="0062018D">
      <w:pPr>
        <w:pStyle w:val="ListBullet"/>
      </w:pPr>
      <w:r w:rsidRPr="006E5F98">
        <w:t xml:space="preserve">poor leachate management – leachate can be an odour source in itself and also lead to the gas extraction system becoming flooded and limiting its ability to remove gas from the waste mass. </w:t>
      </w:r>
    </w:p>
    <w:p w14:paraId="438B977C" w14:textId="267DD06E" w:rsidR="006E5F98" w:rsidRPr="006E5F98" w:rsidRDefault="006E5F98" w:rsidP="0062018D">
      <w:pPr>
        <w:pStyle w:val="NoSpacing"/>
      </w:pPr>
      <w:r w:rsidRPr="006E5F98">
        <w:t xml:space="preserve">The primary causes of </w:t>
      </w:r>
      <w:r w:rsidRPr="0062018D">
        <w:rPr>
          <w:rStyle w:val="Bold"/>
        </w:rPr>
        <w:t>hotspot odour</w:t>
      </w:r>
      <w:r w:rsidR="00050304">
        <w:rPr>
          <w:rStyle w:val="Bold"/>
        </w:rPr>
        <w:t xml:space="preserve"> </w:t>
      </w:r>
      <w:r w:rsidR="00050304" w:rsidRPr="00B34A01">
        <w:t>are</w:t>
      </w:r>
      <w:r w:rsidRPr="006E5F98">
        <w:t>:</w:t>
      </w:r>
    </w:p>
    <w:p w14:paraId="5D3F3966" w14:textId="0C0254B7" w:rsidR="006E5F98" w:rsidRPr="006E5F98" w:rsidRDefault="00A92E95" w:rsidP="00C929CA">
      <w:pPr>
        <w:pStyle w:val="ListBullet"/>
      </w:pPr>
      <w:r>
        <w:t>h</w:t>
      </w:r>
      <w:r w:rsidR="004B7934" w:rsidRPr="006E5F98">
        <w:t xml:space="preserve">otspots </w:t>
      </w:r>
      <w:r w:rsidR="006E5F98" w:rsidRPr="006E5F98">
        <w:t>are generally formed when air enters the waste mass through the over</w:t>
      </w:r>
      <w:r w:rsidR="00131F16">
        <w:t xml:space="preserve"> </w:t>
      </w:r>
      <w:r w:rsidR="00655CE0">
        <w:t>extraction</w:t>
      </w:r>
      <w:r w:rsidR="006E5F98" w:rsidRPr="006E5F98">
        <w:t xml:space="preserve"> of landfill gas, open leachate sumps</w:t>
      </w:r>
      <w:r w:rsidR="003834B0">
        <w:t>, migration through cracks or fissures in batters</w:t>
      </w:r>
      <w:r w:rsidR="006E5F98" w:rsidRPr="006E5F98">
        <w:t xml:space="preserve"> or areas of the landfill with thin cover material. They can also occur </w:t>
      </w:r>
      <w:r w:rsidR="00914C93">
        <w:t>due to</w:t>
      </w:r>
      <w:r w:rsidR="00914C93" w:rsidRPr="006E5F98">
        <w:t xml:space="preserve"> </w:t>
      </w:r>
      <w:r w:rsidR="006E5F98" w:rsidRPr="006E5F98">
        <w:t xml:space="preserve">the burial of hot loads and by chemical </w:t>
      </w:r>
      <w:r w:rsidR="001C010F">
        <w:t>and bio</w:t>
      </w:r>
      <w:r w:rsidR="00BC663D">
        <w:t xml:space="preserve">logical </w:t>
      </w:r>
      <w:r w:rsidR="006E5F98" w:rsidRPr="006E5F98">
        <w:t>reactions</w:t>
      </w:r>
      <w:r w:rsidR="00BC663D">
        <w:t xml:space="preserve"> as the waste breaks down</w:t>
      </w:r>
    </w:p>
    <w:p w14:paraId="5D89F796" w14:textId="4C8E2024" w:rsidR="006E5F98" w:rsidRPr="006E5F98" w:rsidRDefault="00A92E95" w:rsidP="00C929CA">
      <w:pPr>
        <w:pStyle w:val="ListBullet"/>
      </w:pPr>
      <w:r>
        <w:t>h</w:t>
      </w:r>
      <w:r w:rsidR="004B7934" w:rsidRPr="006E5F98">
        <w:t xml:space="preserve">otspots </w:t>
      </w:r>
      <w:r w:rsidR="006E5F98" w:rsidRPr="006E5F98">
        <w:t>typically occur in operating landfills. Once established they can be difficult to extinguish and can result in offsite odour for several months to years.</w:t>
      </w:r>
    </w:p>
    <w:p w14:paraId="4EA7186D" w14:textId="77777777" w:rsidR="006E5F98" w:rsidRPr="006E5F98" w:rsidRDefault="006E5F98" w:rsidP="003C13BD">
      <w:pPr>
        <w:pStyle w:val="Heading2"/>
      </w:pPr>
      <w:bookmarkStart w:id="25" w:name="_Toc164859197"/>
      <w:bookmarkStart w:id="26" w:name="_Toc167277481"/>
      <w:r w:rsidRPr="006E5F98">
        <w:t>Noise</w:t>
      </w:r>
      <w:bookmarkEnd w:id="25"/>
      <w:bookmarkEnd w:id="26"/>
    </w:p>
    <w:p w14:paraId="7B60E0D7" w14:textId="77777777" w:rsidR="006E5F98" w:rsidRPr="006E5F98" w:rsidRDefault="006E5F98" w:rsidP="00DE4556">
      <w:pPr>
        <w:pStyle w:val="NoSpacing"/>
        <w:keepNext/>
        <w:keepLines/>
      </w:pPr>
      <w:r w:rsidRPr="006E5F98">
        <w:t>Noise from an operating landfill can be caused by:</w:t>
      </w:r>
    </w:p>
    <w:p w14:paraId="4E9E90BD" w14:textId="610E9CCD" w:rsidR="006E5F98" w:rsidRPr="006E5F98" w:rsidRDefault="006E5F98" w:rsidP="00DE4556">
      <w:pPr>
        <w:pStyle w:val="ListBullet"/>
        <w:keepNext/>
        <w:keepLines/>
      </w:pPr>
      <w:r w:rsidRPr="006E5F98">
        <w:t>trucks, including engine and exhaust noise and reversing beepers</w:t>
      </w:r>
    </w:p>
    <w:p w14:paraId="34238D95" w14:textId="77777777" w:rsidR="006E5F98" w:rsidRPr="006E5F98" w:rsidRDefault="006E5F98" w:rsidP="00DE4556">
      <w:pPr>
        <w:pStyle w:val="ListBullet"/>
        <w:keepNext/>
        <w:keepLines/>
      </w:pPr>
      <w:r w:rsidRPr="006E5F98">
        <w:t>communications systems, such as PA systems and external telephone bells</w:t>
      </w:r>
    </w:p>
    <w:p w14:paraId="52FB6EAF" w14:textId="53C88CA2" w:rsidR="006E5F98" w:rsidRPr="006E5F98" w:rsidRDefault="006E5F98" w:rsidP="00C929CA">
      <w:pPr>
        <w:pStyle w:val="ListBullet"/>
      </w:pPr>
      <w:r w:rsidRPr="006E5F98">
        <w:t>machinery and equipment used for resource recovery operations, for example</w:t>
      </w:r>
      <w:r w:rsidR="00A24FE9">
        <w:t>,</w:t>
      </w:r>
      <w:r w:rsidRPr="006E5F98">
        <w:t xml:space="preserve"> concrete crushing equipment.</w:t>
      </w:r>
    </w:p>
    <w:p w14:paraId="219A1855" w14:textId="77777777" w:rsidR="006E5F98" w:rsidRPr="006E5F98" w:rsidRDefault="006E5F98" w:rsidP="00552B0B">
      <w:pPr>
        <w:pStyle w:val="Heading2"/>
      </w:pPr>
      <w:bookmarkStart w:id="27" w:name="_Toc164859198"/>
      <w:bookmarkStart w:id="28" w:name="_Toc167277482"/>
      <w:r w:rsidRPr="006E5F98">
        <w:t>Litter</w:t>
      </w:r>
      <w:bookmarkEnd w:id="27"/>
      <w:bookmarkEnd w:id="28"/>
    </w:p>
    <w:p w14:paraId="2FA44355" w14:textId="77777777" w:rsidR="006E5F98" w:rsidRPr="006E5F98" w:rsidRDefault="006E5F98" w:rsidP="00C929CA">
      <w:r w:rsidRPr="006E5F98">
        <w:t>Litter, such as plastic bags, may be carried by the wind and impact areas near the landfill.</w:t>
      </w:r>
    </w:p>
    <w:p w14:paraId="4BB7CE2C" w14:textId="77777777" w:rsidR="006E5F98" w:rsidRPr="006E5F98" w:rsidRDefault="006E5F98" w:rsidP="00C929CA">
      <w:pPr>
        <w:pStyle w:val="NoSpacing"/>
      </w:pPr>
      <w:r w:rsidRPr="006E5F98">
        <w:t>Offsite litter impacts are influenced by:</w:t>
      </w:r>
    </w:p>
    <w:p w14:paraId="656D53F6" w14:textId="77777777" w:rsidR="006E5F98" w:rsidRPr="006E5F98" w:rsidRDefault="006E5F98" w:rsidP="00C929CA">
      <w:pPr>
        <w:pStyle w:val="ListBullet"/>
      </w:pPr>
      <w:r w:rsidRPr="006E5F98">
        <w:t>weather – greater impacts may be expected on windy days</w:t>
      </w:r>
    </w:p>
    <w:p w14:paraId="2E3AE660" w14:textId="77777777" w:rsidR="006E5F98" w:rsidRPr="006E5F98" w:rsidRDefault="006E5F98" w:rsidP="00C929CA">
      <w:pPr>
        <w:pStyle w:val="ListBullet"/>
      </w:pPr>
      <w:r w:rsidRPr="006E5F98">
        <w:t>orientation and elevation of the tipping area in the landfill</w:t>
      </w:r>
    </w:p>
    <w:p w14:paraId="24A4BAD5" w14:textId="77777777" w:rsidR="006E5F98" w:rsidRPr="006E5F98" w:rsidRDefault="006E5F98" w:rsidP="00C929CA">
      <w:pPr>
        <w:pStyle w:val="ListBullet"/>
      </w:pPr>
      <w:r w:rsidRPr="006E5F98">
        <w:t>the litter control strategy of the landfill, which may include measures such as litter screens and fencing.</w:t>
      </w:r>
    </w:p>
    <w:p w14:paraId="441A20BD" w14:textId="77777777" w:rsidR="006E5F98" w:rsidRPr="006E5F98" w:rsidRDefault="006E5F98" w:rsidP="00552B0B">
      <w:pPr>
        <w:pStyle w:val="Heading2"/>
      </w:pPr>
      <w:bookmarkStart w:id="29" w:name="_Toc164859199"/>
      <w:bookmarkStart w:id="30" w:name="_Toc167277483"/>
      <w:r w:rsidRPr="006E5F98">
        <w:t>Dust</w:t>
      </w:r>
      <w:bookmarkEnd w:id="29"/>
      <w:bookmarkEnd w:id="30"/>
    </w:p>
    <w:p w14:paraId="3966BE30" w14:textId="77777777" w:rsidR="006E5F98" w:rsidRPr="006E5F98" w:rsidRDefault="006E5F98" w:rsidP="006E5F98">
      <w:r w:rsidRPr="006E5F98">
        <w:t>Dust can be generated by traffic associated with the landfill, earth stockpiles at the landfill or the delivery of dusty loads.</w:t>
      </w:r>
    </w:p>
    <w:p w14:paraId="359B14E0" w14:textId="77777777" w:rsidR="006E5F98" w:rsidRPr="006E5F98" w:rsidRDefault="006E5F98" w:rsidP="00C929CA">
      <w:pPr>
        <w:pStyle w:val="NoSpacing"/>
      </w:pPr>
      <w:r w:rsidRPr="006E5F98">
        <w:t>Dust impacts are influenced by:</w:t>
      </w:r>
    </w:p>
    <w:p w14:paraId="197C9C43" w14:textId="77777777" w:rsidR="006E5F98" w:rsidRPr="006E5F98" w:rsidRDefault="006E5F98" w:rsidP="00C929CA">
      <w:pPr>
        <w:pStyle w:val="ListBullet"/>
      </w:pPr>
      <w:r w:rsidRPr="006E5F98">
        <w:t>weather – greater impacts may be expected on windy days</w:t>
      </w:r>
    </w:p>
    <w:p w14:paraId="5C83635F" w14:textId="5648C490" w:rsidR="006E5F98" w:rsidRPr="006E5F98" w:rsidRDefault="006E5F98" w:rsidP="00C929CA">
      <w:pPr>
        <w:pStyle w:val="ListBullet"/>
      </w:pPr>
      <w:r w:rsidRPr="006E5F98">
        <w:t>presence of natural or constructed windbreaks</w:t>
      </w:r>
    </w:p>
    <w:p w14:paraId="378813B8" w14:textId="77777777" w:rsidR="006E5F98" w:rsidRPr="006E5F98" w:rsidRDefault="006E5F98" w:rsidP="00C929CA">
      <w:pPr>
        <w:pStyle w:val="ListBullet"/>
      </w:pPr>
      <w:r w:rsidRPr="006E5F98">
        <w:t>dust suppression activities (sprinklers etc.)</w:t>
      </w:r>
    </w:p>
    <w:p w14:paraId="12A859EF" w14:textId="3D1CB868" w:rsidR="00CB0ECA" w:rsidRPr="006E5F98" w:rsidRDefault="00F94CFD" w:rsidP="00CB0ECA">
      <w:pPr>
        <w:pStyle w:val="ListBullet"/>
      </w:pPr>
      <w:r>
        <w:t>whether</w:t>
      </w:r>
      <w:r w:rsidRPr="006E5F98">
        <w:t xml:space="preserve"> </w:t>
      </w:r>
      <w:r w:rsidR="006E5F98" w:rsidRPr="006E5F98">
        <w:t>the roads within</w:t>
      </w:r>
      <w:r w:rsidR="00702694">
        <w:t xml:space="preserve"> or </w:t>
      </w:r>
      <w:r w:rsidR="006E5F98" w:rsidRPr="006E5F98">
        <w:t>to the landfill are sealed</w:t>
      </w:r>
      <w:r w:rsidR="00966F23">
        <w:t xml:space="preserve"> or </w:t>
      </w:r>
      <w:r w:rsidR="006E5F98" w:rsidRPr="006E5F98">
        <w:t>unsealed.</w:t>
      </w:r>
    </w:p>
    <w:p w14:paraId="3709A33F" w14:textId="5896CB97" w:rsidR="006E5F98" w:rsidRPr="006E5F98" w:rsidRDefault="006E5F98" w:rsidP="00157E03">
      <w:pPr>
        <w:pStyle w:val="Heading1"/>
      </w:pPr>
      <w:bookmarkStart w:id="31" w:name="_Toc164859200"/>
      <w:bookmarkStart w:id="32" w:name="_Toc167277484"/>
      <w:r>
        <w:lastRenderedPageBreak/>
        <w:t>Landfill buffer</w:t>
      </w:r>
      <w:r w:rsidRPr="006E5F98">
        <w:t>s</w:t>
      </w:r>
      <w:bookmarkEnd w:id="31"/>
      <w:bookmarkEnd w:id="32"/>
    </w:p>
    <w:p w14:paraId="07C86FBF" w14:textId="77777777" w:rsidR="006E5F98" w:rsidRPr="006E5F98" w:rsidRDefault="006E5F98" w:rsidP="00552B0B">
      <w:pPr>
        <w:pStyle w:val="Heading2"/>
      </w:pPr>
      <w:bookmarkStart w:id="33" w:name="_Toc164859201"/>
      <w:bookmarkStart w:id="34" w:name="_Toc167277485"/>
      <w:r w:rsidRPr="006E5F98">
        <w:t>Classifying landfills</w:t>
      </w:r>
      <w:bookmarkEnd w:id="33"/>
      <w:bookmarkEnd w:id="34"/>
      <w:r w:rsidRPr="006E5F98">
        <w:t xml:space="preserve"> </w:t>
      </w:r>
    </w:p>
    <w:p w14:paraId="2F73AD48" w14:textId="1CC83DC2" w:rsidR="006E5F98" w:rsidRPr="006E5F98" w:rsidRDefault="006E5F98" w:rsidP="006E5F98">
      <w:r w:rsidRPr="006E5F98">
        <w:t xml:space="preserve">Landfills are classified according to the type of waste they accept. Different recommended buffers apply depending on the type of waste accepted. </w:t>
      </w:r>
    </w:p>
    <w:p w14:paraId="2F33E392" w14:textId="5CDBD699" w:rsidR="006E5F98" w:rsidRPr="006E5F98" w:rsidRDefault="006E5F98" w:rsidP="00CB2F7C">
      <w:pPr>
        <w:pStyle w:val="NoSpacing"/>
      </w:pPr>
      <w:r w:rsidRPr="006E5F98">
        <w:t xml:space="preserve">This guideline includes recommended buffers for Type 2 and 3 landfills (see Table 1). These types of landfills may accept the following waste: </w:t>
      </w:r>
    </w:p>
    <w:p w14:paraId="74AE24FD" w14:textId="77777777" w:rsidR="006E5F98" w:rsidRPr="006E5F98" w:rsidRDefault="006E5F98" w:rsidP="004F6A4A">
      <w:pPr>
        <w:pStyle w:val="ListBullet"/>
      </w:pPr>
      <w:r w:rsidRPr="006E5F98">
        <w:t>putrescible (municipal) waste, such as household wastes</w:t>
      </w:r>
    </w:p>
    <w:p w14:paraId="57CDECA7" w14:textId="77777777" w:rsidR="006E5F98" w:rsidRPr="006E5F98" w:rsidRDefault="006E5F98" w:rsidP="004F6A4A">
      <w:pPr>
        <w:pStyle w:val="ListBullet"/>
      </w:pPr>
      <w:r w:rsidRPr="006E5F98">
        <w:t xml:space="preserve">category C priority waste as defined in the Environment Protection Regulations 2021 </w:t>
      </w:r>
    </w:p>
    <w:p w14:paraId="11FCAE7E" w14:textId="77777777" w:rsidR="006E5F98" w:rsidRPr="006E5F98" w:rsidRDefault="006E5F98" w:rsidP="004F6A4A">
      <w:pPr>
        <w:pStyle w:val="ListBullet"/>
      </w:pPr>
      <w:r w:rsidRPr="006E5F98">
        <w:t>solid waste, such as construction wastes</w:t>
      </w:r>
    </w:p>
    <w:p w14:paraId="25BED9DD" w14:textId="77777777" w:rsidR="006E5F98" w:rsidRPr="006E5F98" w:rsidRDefault="006E5F98" w:rsidP="004F6A4A">
      <w:pPr>
        <w:pStyle w:val="ListBullet"/>
      </w:pPr>
      <w:r w:rsidRPr="006E5F98">
        <w:t>fill material.</w:t>
      </w:r>
    </w:p>
    <w:p w14:paraId="25B8AEB5" w14:textId="24ADF158" w:rsidR="006E5F98" w:rsidRPr="006E5F98" w:rsidRDefault="006E5F98" w:rsidP="006E5F98">
      <w:r w:rsidRPr="006E5F98">
        <w:t xml:space="preserve">Further information on landfill classification may be found in </w:t>
      </w:r>
      <w:hyperlink r:id="rId33" w:history="1">
        <w:r w:rsidRPr="000C64A9">
          <w:rPr>
            <w:rStyle w:val="Hyperlink"/>
          </w:rPr>
          <w:t>EPA Publication 788</w:t>
        </w:r>
      </w:hyperlink>
      <w:r w:rsidRPr="006E5F98">
        <w:t xml:space="preserve"> and on the </w:t>
      </w:r>
      <w:hyperlink r:id="rId34" w:history="1">
        <w:r w:rsidR="00BC1CE1">
          <w:rPr>
            <w:rStyle w:val="Hyperlink"/>
          </w:rPr>
          <w:t>Victorian Landfill Register</w:t>
        </w:r>
      </w:hyperlink>
      <w:r w:rsidRPr="006E5F98">
        <w:t xml:space="preserve"> available on the EPA website.</w:t>
      </w:r>
    </w:p>
    <w:p w14:paraId="2A924B64" w14:textId="6FB38175" w:rsidR="006E5F98" w:rsidRPr="006E5F98" w:rsidRDefault="00D83D52" w:rsidP="008141C3">
      <w:pPr>
        <w:pStyle w:val="Caption"/>
        <w:keepNext/>
      </w:pPr>
      <w:bookmarkStart w:id="35" w:name="_Ref112162224"/>
      <w:bookmarkStart w:id="36" w:name="_Toc164859202"/>
      <w:r w:rsidRPr="00D83D52">
        <w:t xml:space="preserve">Table </w:t>
      </w:r>
      <w:r w:rsidRPr="00D83D52">
        <w:fldChar w:fldCharType="begin"/>
      </w:r>
      <w:r w:rsidRPr="00D83D52">
        <w:instrText>SEQ Table \* ARABIC</w:instrText>
      </w:r>
      <w:r w:rsidRPr="00D83D52">
        <w:fldChar w:fldCharType="separate"/>
      </w:r>
      <w:r w:rsidR="00BB17D7">
        <w:rPr>
          <w:noProof/>
        </w:rPr>
        <w:t>1</w:t>
      </w:r>
      <w:r w:rsidRPr="00D83D52">
        <w:fldChar w:fldCharType="end"/>
      </w:r>
      <w:bookmarkEnd w:id="35"/>
      <w:r w:rsidR="006E5F98" w:rsidRPr="006E5F98">
        <w:t xml:space="preserve"> Classification of landfills</w:t>
      </w:r>
      <w:bookmarkEnd w:id="36"/>
    </w:p>
    <w:tbl>
      <w:tblPr>
        <w:tblStyle w:val="EPA"/>
        <w:tblW w:w="0" w:type="auto"/>
        <w:tblLayout w:type="fixed"/>
        <w:tblLook w:val="0620" w:firstRow="1" w:lastRow="0" w:firstColumn="0" w:lastColumn="0" w:noHBand="1" w:noVBand="1"/>
        <w:tblCaption w:val="Classification of landfills"/>
        <w:tblDescription w:val="Table listing types of landfills, descriptions and waste accepted at each."/>
      </w:tblPr>
      <w:tblGrid>
        <w:gridCol w:w="1125"/>
        <w:gridCol w:w="3675"/>
        <w:gridCol w:w="5543"/>
      </w:tblGrid>
      <w:tr w:rsidR="006E5F98" w:rsidRPr="00E356E5" w14:paraId="604051A9" w14:textId="77777777" w:rsidTr="00872868">
        <w:trPr>
          <w:cnfStyle w:val="100000000000" w:firstRow="1" w:lastRow="0" w:firstColumn="0" w:lastColumn="0" w:oddVBand="0" w:evenVBand="0" w:oddHBand="0" w:evenHBand="0" w:firstRowFirstColumn="0" w:firstRowLastColumn="0" w:lastRowFirstColumn="0" w:lastRowLastColumn="0"/>
          <w:tblHeader/>
        </w:trPr>
        <w:tc>
          <w:tcPr>
            <w:tcW w:w="1125" w:type="dxa"/>
          </w:tcPr>
          <w:p w14:paraId="49630AE7" w14:textId="77777777" w:rsidR="006E5F98" w:rsidRPr="00E356E5" w:rsidRDefault="006E5F98" w:rsidP="00E356E5">
            <w:pPr>
              <w:pStyle w:val="NoSpacing"/>
              <w:rPr>
                <w:rStyle w:val="CharacterStyle-Blue"/>
                <w:rFonts w:asciiTheme="majorHAnsi" w:hAnsiTheme="majorHAnsi"/>
              </w:rPr>
            </w:pPr>
            <w:r w:rsidRPr="00E356E5">
              <w:rPr>
                <w:rStyle w:val="CharacterStyle-Blue"/>
                <w:rFonts w:asciiTheme="majorHAnsi" w:hAnsiTheme="majorHAnsi"/>
              </w:rPr>
              <w:t>Type</w:t>
            </w:r>
          </w:p>
        </w:tc>
        <w:tc>
          <w:tcPr>
            <w:tcW w:w="3675" w:type="dxa"/>
          </w:tcPr>
          <w:p w14:paraId="77A61602" w14:textId="77777777" w:rsidR="006E5F98" w:rsidRPr="00E356E5" w:rsidRDefault="006E5F98" w:rsidP="00E356E5">
            <w:pPr>
              <w:pStyle w:val="NoSpacing"/>
              <w:rPr>
                <w:rStyle w:val="CharacterStyle-Blue"/>
                <w:rFonts w:asciiTheme="majorHAnsi" w:hAnsiTheme="majorHAnsi"/>
              </w:rPr>
            </w:pPr>
            <w:r w:rsidRPr="00E356E5">
              <w:rPr>
                <w:rStyle w:val="CharacterStyle-Blue"/>
                <w:rFonts w:asciiTheme="majorHAnsi" w:hAnsiTheme="majorHAnsi"/>
              </w:rPr>
              <w:t>Waste accepted</w:t>
            </w:r>
          </w:p>
        </w:tc>
        <w:tc>
          <w:tcPr>
            <w:tcW w:w="5543" w:type="dxa"/>
          </w:tcPr>
          <w:p w14:paraId="39A73F9E" w14:textId="77777777" w:rsidR="006E5F98" w:rsidRPr="00E356E5" w:rsidRDefault="006E5F98" w:rsidP="00E356E5">
            <w:pPr>
              <w:pStyle w:val="NoSpacing"/>
              <w:rPr>
                <w:rStyle w:val="CharacterStyle-Blue"/>
                <w:rFonts w:asciiTheme="majorHAnsi" w:hAnsiTheme="majorHAnsi"/>
              </w:rPr>
            </w:pPr>
            <w:r w:rsidRPr="00E356E5">
              <w:rPr>
                <w:rStyle w:val="CharacterStyle-Blue"/>
                <w:rFonts w:asciiTheme="majorHAnsi" w:hAnsiTheme="majorHAnsi"/>
              </w:rPr>
              <w:t>Description</w:t>
            </w:r>
          </w:p>
        </w:tc>
      </w:tr>
      <w:tr w:rsidR="006E5F98" w:rsidRPr="005C30AB" w14:paraId="0389C58B" w14:textId="77777777" w:rsidTr="00872868">
        <w:tc>
          <w:tcPr>
            <w:tcW w:w="1125" w:type="dxa"/>
          </w:tcPr>
          <w:p w14:paraId="1E89A241" w14:textId="77777777" w:rsidR="006E5F98" w:rsidRPr="006E5F98" w:rsidRDefault="006E5F98" w:rsidP="00E53895">
            <w:pPr>
              <w:pStyle w:val="NoSpacing"/>
            </w:pPr>
            <w:r w:rsidRPr="006E5F98">
              <w:t>1</w:t>
            </w:r>
          </w:p>
        </w:tc>
        <w:tc>
          <w:tcPr>
            <w:tcW w:w="3675" w:type="dxa"/>
          </w:tcPr>
          <w:p w14:paraId="212253A2" w14:textId="28E28DDE" w:rsidR="006E5F98" w:rsidRPr="006E5F98" w:rsidRDefault="006E5F98" w:rsidP="00E53895">
            <w:pPr>
              <w:pStyle w:val="NoSpacing"/>
            </w:pPr>
            <w:r w:rsidRPr="006E5F98">
              <w:t xml:space="preserve">Priority waste including Category B waste as defined in Schedule 6 of the Environment Protection Regulations 2021 </w:t>
            </w:r>
          </w:p>
          <w:p w14:paraId="3CEF3449" w14:textId="7DE82434" w:rsidR="006E5F98" w:rsidRPr="006E5F98" w:rsidRDefault="006E5F98" w:rsidP="00E53895">
            <w:pPr>
              <w:pStyle w:val="NoSpacing"/>
            </w:pPr>
            <w:hyperlink r:id="rId35" w:history="1">
              <w:r w:rsidRPr="006E5F98">
                <w:rPr>
                  <w:rStyle w:val="Hyperlink"/>
                </w:rPr>
                <w:t>Waste disposal categories – characteristics and thresholds</w:t>
              </w:r>
            </w:hyperlink>
            <w:r w:rsidRPr="006E5F98">
              <w:rPr>
                <w:rStyle w:val="Hyperlink"/>
              </w:rPr>
              <w:t xml:space="preserve"> </w:t>
            </w:r>
            <w:r w:rsidRPr="006E5F98">
              <w:t>(</w:t>
            </w:r>
            <w:r w:rsidR="004021B6">
              <w:t xml:space="preserve">EPA </w:t>
            </w:r>
            <w:r w:rsidRPr="006E5F98">
              <w:t xml:space="preserve">publication 1828) </w:t>
            </w:r>
          </w:p>
        </w:tc>
        <w:tc>
          <w:tcPr>
            <w:tcW w:w="5543" w:type="dxa"/>
          </w:tcPr>
          <w:p w14:paraId="3FB5A478" w14:textId="77777777" w:rsidR="006E5F98" w:rsidRPr="006E5F98" w:rsidRDefault="006E5F98" w:rsidP="00E53895">
            <w:pPr>
              <w:pStyle w:val="NoSpacing"/>
            </w:pPr>
            <w:r w:rsidRPr="006E5F98">
              <w:t xml:space="preserve">Contact EPA for advice. </w:t>
            </w:r>
          </w:p>
          <w:p w14:paraId="3673622A" w14:textId="3A6C6CE4" w:rsidR="006E5F98" w:rsidRPr="002F4675" w:rsidRDefault="006E5F98" w:rsidP="00E53895">
            <w:pPr>
              <w:pStyle w:val="NoSpacing"/>
              <w:rPr>
                <w:rStyle w:val="Bold"/>
              </w:rPr>
            </w:pPr>
            <w:r w:rsidRPr="002F4675">
              <w:rPr>
                <w:rStyle w:val="Bold"/>
              </w:rPr>
              <w:t xml:space="preserve">Type 1 landfills are complex and are not covered in this guidance. </w:t>
            </w:r>
          </w:p>
        </w:tc>
      </w:tr>
      <w:tr w:rsidR="006E5F98" w:rsidRPr="005C30AB" w14:paraId="6EE6530F" w14:textId="77777777" w:rsidTr="00872868">
        <w:trPr>
          <w:trHeight w:val="300"/>
        </w:trPr>
        <w:tc>
          <w:tcPr>
            <w:tcW w:w="1125" w:type="dxa"/>
          </w:tcPr>
          <w:p w14:paraId="576C28A1" w14:textId="77777777" w:rsidR="006E5F98" w:rsidRPr="006E5F98" w:rsidRDefault="006E5F98" w:rsidP="00BB705D">
            <w:pPr>
              <w:pStyle w:val="NoSpacing"/>
            </w:pPr>
            <w:r w:rsidRPr="006E5F98">
              <w:t>2</w:t>
            </w:r>
          </w:p>
          <w:p w14:paraId="6B5F9F19" w14:textId="77777777" w:rsidR="006E5F98" w:rsidRPr="006E5F98" w:rsidRDefault="006E5F98" w:rsidP="00BB705D">
            <w:pPr>
              <w:pStyle w:val="NoSpacing"/>
            </w:pPr>
          </w:p>
        </w:tc>
        <w:tc>
          <w:tcPr>
            <w:tcW w:w="3675" w:type="dxa"/>
          </w:tcPr>
          <w:p w14:paraId="4E677087" w14:textId="77777777" w:rsidR="006E5F98" w:rsidRPr="006E5F98" w:rsidRDefault="006E5F98" w:rsidP="00BB705D">
            <w:pPr>
              <w:pStyle w:val="NoSpacing"/>
              <w:spacing w:after="120"/>
            </w:pPr>
            <w:r w:rsidRPr="006E5F98">
              <w:t xml:space="preserve">Putrescible (municipal) waste, solid waste and fill material. </w:t>
            </w:r>
          </w:p>
          <w:p w14:paraId="5A9674D8" w14:textId="76E7B34A" w:rsidR="006E5F98" w:rsidRPr="006E5F98" w:rsidRDefault="006E5F98" w:rsidP="00BB705D">
            <w:pPr>
              <w:pStyle w:val="NoSpacing"/>
            </w:pPr>
            <w:r w:rsidRPr="006E5F98">
              <w:t>Some sites may also be licensed to receive specific types of priority wastes (</w:t>
            </w:r>
            <w:r w:rsidR="003C5159">
              <w:t>C</w:t>
            </w:r>
            <w:r w:rsidR="003C5159" w:rsidRPr="006E5F98">
              <w:t xml:space="preserve">ategory </w:t>
            </w:r>
            <w:r w:rsidRPr="006E5F98">
              <w:t>C, asbestos etc</w:t>
            </w:r>
            <w:r w:rsidR="00FD35F7">
              <w:t>.</w:t>
            </w:r>
            <w:r w:rsidRPr="006E5F98">
              <w:t xml:space="preserve">) </w:t>
            </w:r>
          </w:p>
          <w:p w14:paraId="590D62E6" w14:textId="77777777" w:rsidR="006E5F98" w:rsidRPr="006E5F98" w:rsidRDefault="006E5F98" w:rsidP="00BB705D">
            <w:pPr>
              <w:pStyle w:val="NoSpacing"/>
            </w:pPr>
          </w:p>
        </w:tc>
        <w:tc>
          <w:tcPr>
            <w:tcW w:w="5543" w:type="dxa"/>
          </w:tcPr>
          <w:p w14:paraId="719808FD" w14:textId="77777777" w:rsidR="006E5F98" w:rsidRPr="006E5F98" w:rsidRDefault="006E5F98" w:rsidP="00BB705D">
            <w:pPr>
              <w:pStyle w:val="NoSpacing"/>
              <w:spacing w:after="120"/>
            </w:pPr>
            <w:r w:rsidRPr="006E5F98">
              <w:t>Reflects the best available technology for a municipal landfill in siting, design, construction, operation, maintenance and after-care.</w:t>
            </w:r>
          </w:p>
          <w:p w14:paraId="709DC047" w14:textId="0B8A50AE" w:rsidR="006E5F98" w:rsidRPr="006E5F98" w:rsidRDefault="006E5F98" w:rsidP="00BB705D">
            <w:pPr>
              <w:pStyle w:val="NoSpacing"/>
            </w:pPr>
            <w:r w:rsidRPr="006E5F98">
              <w:t>Operated in accordance with an appropriate management system that ensures adequate supervision, control on waste receipt, safe handling, record keeping and placement of prescribed waste in accordance with the requirements for that waste.</w:t>
            </w:r>
          </w:p>
        </w:tc>
      </w:tr>
      <w:tr w:rsidR="006E5F98" w:rsidRPr="005C30AB" w14:paraId="7FC27383" w14:textId="77777777" w:rsidTr="00872868">
        <w:tc>
          <w:tcPr>
            <w:tcW w:w="1125" w:type="dxa"/>
          </w:tcPr>
          <w:p w14:paraId="150D5C9D" w14:textId="77777777" w:rsidR="006E5F98" w:rsidRPr="006E5F98" w:rsidRDefault="006E5F98" w:rsidP="00E53895">
            <w:pPr>
              <w:pStyle w:val="NoSpacing"/>
            </w:pPr>
            <w:r w:rsidRPr="006E5F98">
              <w:t>3</w:t>
            </w:r>
          </w:p>
          <w:p w14:paraId="3CA6B7BF" w14:textId="77777777" w:rsidR="006E5F98" w:rsidRPr="006E5F98" w:rsidRDefault="006E5F98" w:rsidP="00E53895">
            <w:pPr>
              <w:pStyle w:val="NoSpacing"/>
            </w:pPr>
          </w:p>
        </w:tc>
        <w:tc>
          <w:tcPr>
            <w:tcW w:w="3675" w:type="dxa"/>
          </w:tcPr>
          <w:p w14:paraId="62E3E384" w14:textId="77777777" w:rsidR="006E5F98" w:rsidRPr="006E5F98" w:rsidRDefault="006E5F98" w:rsidP="00E53895">
            <w:pPr>
              <w:pStyle w:val="NoSpacing"/>
            </w:pPr>
            <w:r w:rsidRPr="006E5F98">
              <w:t>Solid waste, fill material.</w:t>
            </w:r>
          </w:p>
          <w:p w14:paraId="5B9C2395" w14:textId="77777777" w:rsidR="006E5F98" w:rsidRPr="006E5F98" w:rsidRDefault="006E5F98" w:rsidP="00E53895">
            <w:pPr>
              <w:pStyle w:val="NoSpacing"/>
            </w:pPr>
          </w:p>
        </w:tc>
        <w:tc>
          <w:tcPr>
            <w:tcW w:w="5543" w:type="dxa"/>
          </w:tcPr>
          <w:p w14:paraId="100DE2CC" w14:textId="11EAD1B4" w:rsidR="006E5F98" w:rsidRPr="006E5F98" w:rsidRDefault="006E5F98" w:rsidP="00E53895">
            <w:pPr>
              <w:pStyle w:val="NoSpacing"/>
            </w:pPr>
            <w:r w:rsidRPr="006E5F98">
              <w:t xml:space="preserve">Reflects </w:t>
            </w:r>
            <w:r w:rsidR="000168C8">
              <w:t xml:space="preserve">the </w:t>
            </w:r>
            <w:r w:rsidRPr="006E5F98">
              <w:t>best available technology for a municipal landfill in siting, design, construction, operation, maintenance and after-care.</w:t>
            </w:r>
          </w:p>
        </w:tc>
      </w:tr>
    </w:tbl>
    <w:p w14:paraId="61D66CC3" w14:textId="77777777" w:rsidR="006E5F98" w:rsidRPr="006E5F98" w:rsidRDefault="006E5F98" w:rsidP="00786A2E">
      <w:pPr>
        <w:pStyle w:val="Heading2"/>
      </w:pPr>
      <w:bookmarkStart w:id="37" w:name="_Toc164859203"/>
      <w:bookmarkStart w:id="38" w:name="_Toc167277486"/>
      <w:r w:rsidRPr="006E5F98">
        <w:lastRenderedPageBreak/>
        <w:t>Recommended buffers</w:t>
      </w:r>
      <w:bookmarkEnd w:id="37"/>
      <w:bookmarkEnd w:id="38"/>
    </w:p>
    <w:p w14:paraId="7A175E8F" w14:textId="14AD2A2F" w:rsidR="006E5F98" w:rsidRPr="006E5F98" w:rsidRDefault="006E5F98" w:rsidP="00E53895">
      <w:pPr>
        <w:pStyle w:val="NoSpacing"/>
        <w:keepNext/>
        <w:keepLines/>
      </w:pPr>
      <w:r w:rsidRPr="006E5F98">
        <w:t>Table 2 summarises the recommended buffers for different landfill types. This includes separation distances to account for:</w:t>
      </w:r>
    </w:p>
    <w:p w14:paraId="6D939F77" w14:textId="77777777" w:rsidR="006E5F98" w:rsidRPr="006E5F98" w:rsidRDefault="006E5F98" w:rsidP="00E53895">
      <w:pPr>
        <w:pStyle w:val="ListBullet"/>
        <w:keepNext/>
        <w:keepLines/>
      </w:pPr>
      <w:r w:rsidRPr="006E5F98">
        <w:t xml:space="preserve">landfill gas migration </w:t>
      </w:r>
    </w:p>
    <w:p w14:paraId="53597A76" w14:textId="77777777" w:rsidR="006E5F98" w:rsidRPr="006E5F98" w:rsidRDefault="006E5F98" w:rsidP="00E53895">
      <w:pPr>
        <w:pStyle w:val="ListBullet"/>
        <w:keepNext/>
        <w:keepLines/>
      </w:pPr>
      <w:r w:rsidRPr="006E5F98">
        <w:t>human health and amenity risks (odour, dust, noise, litter)</w:t>
      </w:r>
    </w:p>
    <w:p w14:paraId="2ABBDFCE" w14:textId="58BE220A" w:rsidR="006E5F98" w:rsidRPr="006E5F98" w:rsidRDefault="006E5F98" w:rsidP="00C909F6">
      <w:pPr>
        <w:pStyle w:val="ListBullet"/>
      </w:pPr>
      <w:r w:rsidRPr="006E5F98">
        <w:t>safety considerations</w:t>
      </w:r>
      <w:r w:rsidR="00AD14FD">
        <w:t>,</w:t>
      </w:r>
      <w:r w:rsidRPr="006E5F98">
        <w:t xml:space="preserve"> including bird strike </w:t>
      </w:r>
    </w:p>
    <w:p w14:paraId="04859AA3" w14:textId="77777777" w:rsidR="006E5F98" w:rsidRPr="006E5F98" w:rsidRDefault="006E5F98" w:rsidP="00C909F6">
      <w:pPr>
        <w:pStyle w:val="ListBullet"/>
      </w:pPr>
      <w:r w:rsidRPr="006E5F98">
        <w:t>protection of surface waters.</w:t>
      </w:r>
    </w:p>
    <w:p w14:paraId="148A068E" w14:textId="32CA8F6A" w:rsidR="006E5F98" w:rsidRPr="006E5F98" w:rsidRDefault="006E5F98" w:rsidP="006E5F98">
      <w:r w:rsidRPr="006E5F98">
        <w:t xml:space="preserve">The buffers should be applied to a new, expanding or varied landfill, and to new or varied use or development </w:t>
      </w:r>
      <w:r w:rsidR="00C54D71">
        <w:t>close to</w:t>
      </w:r>
      <w:r w:rsidRPr="006E5F98">
        <w:t xml:space="preserve"> a landfill. Section </w:t>
      </w:r>
      <w:r w:rsidR="002842F5">
        <w:t>7</w:t>
      </w:r>
      <w:r w:rsidR="002842F5" w:rsidRPr="006E5F98">
        <w:t xml:space="preserve"> </w:t>
      </w:r>
      <w:r w:rsidRPr="006E5F98">
        <w:t xml:space="preserve">provides detailed information on how to measure buffers for both closed and operating landfills. The licenced </w:t>
      </w:r>
      <w:r w:rsidR="004F536B">
        <w:t xml:space="preserve">tipping </w:t>
      </w:r>
      <w:r w:rsidRPr="006E5F98">
        <w:t xml:space="preserve">face size is listed on the EPA licence available </w:t>
      </w:r>
      <w:r w:rsidR="005908C7">
        <w:t>in EPA’s</w:t>
      </w:r>
      <w:r w:rsidRPr="006E5F98">
        <w:t xml:space="preserve"> </w:t>
      </w:r>
      <w:hyperlink r:id="rId36">
        <w:r w:rsidRPr="006E5F98">
          <w:rPr>
            <w:rStyle w:val="Hyperlink"/>
          </w:rPr>
          <w:t>Permissioning decisions register</w:t>
        </w:r>
        <w:r w:rsidR="004C23F8">
          <w:rPr>
            <w:rStyle w:val="Hyperlink"/>
          </w:rPr>
          <w:t>.</w:t>
        </w:r>
        <w:r w:rsidRPr="006E5F98">
          <w:rPr>
            <w:rStyle w:val="Hyperlink"/>
          </w:rPr>
          <w:t xml:space="preserve"> </w:t>
        </w:r>
      </w:hyperlink>
    </w:p>
    <w:p w14:paraId="0E2A36ED" w14:textId="5A779F74" w:rsidR="006E5F98" w:rsidRPr="006E5F98" w:rsidRDefault="006E5F98" w:rsidP="00C909F6">
      <w:pPr>
        <w:pStyle w:val="Caption"/>
      </w:pPr>
      <w:bookmarkStart w:id="39" w:name="_Toc164859204"/>
      <w:r w:rsidRPr="006E5F98">
        <w:t xml:space="preserve">Table </w:t>
      </w:r>
      <w:r w:rsidR="00824843" w:rsidRPr="00D83D52">
        <w:fldChar w:fldCharType="begin"/>
      </w:r>
      <w:r w:rsidR="00824843" w:rsidRPr="00D83D52">
        <w:instrText>SEQ Table \* ARABIC</w:instrText>
      </w:r>
      <w:r w:rsidR="00824843" w:rsidRPr="00D83D52">
        <w:fldChar w:fldCharType="separate"/>
      </w:r>
      <w:r w:rsidR="00BB17D7">
        <w:rPr>
          <w:noProof/>
        </w:rPr>
        <w:t>2</w:t>
      </w:r>
      <w:r w:rsidR="00824843" w:rsidRPr="00D83D52">
        <w:fldChar w:fldCharType="end"/>
      </w:r>
      <w:r w:rsidRPr="006E5F98">
        <w:t>. Landfill buffers</w:t>
      </w:r>
      <w:bookmarkEnd w:id="39"/>
    </w:p>
    <w:tbl>
      <w:tblPr>
        <w:tblStyle w:val="EPA"/>
        <w:tblW w:w="10455" w:type="dxa"/>
        <w:tblCellMar>
          <w:top w:w="113" w:type="dxa"/>
          <w:bottom w:w="113" w:type="dxa"/>
        </w:tblCellMar>
        <w:tblLook w:val="0620" w:firstRow="1" w:lastRow="0" w:firstColumn="0" w:lastColumn="0" w:noHBand="1" w:noVBand="1"/>
        <w:tblCaption w:val="Landfill buffers"/>
        <w:tblDescription w:val="Table listing landfill buffers for different landfill types. Subject to the approval of the relevant aviation authority, a lesser distance may apply to buffers for bird strike (marked with an asterisk)."/>
      </w:tblPr>
      <w:tblGrid>
        <w:gridCol w:w="3390"/>
        <w:gridCol w:w="4830"/>
        <w:gridCol w:w="2235"/>
      </w:tblGrid>
      <w:tr w:rsidR="006E5F98" w:rsidRPr="00824843" w14:paraId="1B80E807" w14:textId="77777777" w:rsidTr="00203958">
        <w:trPr>
          <w:cnfStyle w:val="100000000000" w:firstRow="1" w:lastRow="0" w:firstColumn="0" w:lastColumn="0" w:oddVBand="0" w:evenVBand="0" w:oddHBand="0" w:evenHBand="0" w:firstRowFirstColumn="0" w:firstRowLastColumn="0" w:lastRowFirstColumn="0" w:lastRowLastColumn="0"/>
          <w:tblHeader/>
        </w:trPr>
        <w:tc>
          <w:tcPr>
            <w:tcW w:w="3390" w:type="dxa"/>
            <w:hideMark/>
          </w:tcPr>
          <w:p w14:paraId="0489E490" w14:textId="01793169" w:rsidR="006E5F98" w:rsidRPr="00824843" w:rsidRDefault="006E5F98" w:rsidP="00824843">
            <w:pPr>
              <w:pStyle w:val="NoSpacing"/>
              <w:rPr>
                <w:rStyle w:val="CharacterStyle-Blue"/>
              </w:rPr>
            </w:pPr>
            <w:r w:rsidRPr="00824843">
              <w:rPr>
                <w:rStyle w:val="CharacterStyle-Blue"/>
              </w:rPr>
              <w:t>Landfill type</w:t>
            </w:r>
            <w:r w:rsidR="00427CA9">
              <w:rPr>
                <w:rStyle w:val="CharacterStyle-Blue"/>
                <w:rFonts w:ascii="Calibri" w:hAnsi="Calibri" w:cs="Calibri"/>
              </w:rPr>
              <w:t xml:space="preserve"> </w:t>
            </w:r>
          </w:p>
        </w:tc>
        <w:tc>
          <w:tcPr>
            <w:tcW w:w="4830" w:type="dxa"/>
            <w:hideMark/>
          </w:tcPr>
          <w:p w14:paraId="39122036" w14:textId="77777777" w:rsidR="006E5F98" w:rsidRPr="00824843" w:rsidRDefault="006E5F98" w:rsidP="00824843">
            <w:pPr>
              <w:pStyle w:val="NoSpacing"/>
              <w:rPr>
                <w:rStyle w:val="CharacterStyle-Blue"/>
              </w:rPr>
            </w:pPr>
            <w:r w:rsidRPr="00824843">
              <w:rPr>
                <w:rStyle w:val="CharacterStyle-Blue"/>
              </w:rPr>
              <w:t>Buffers</w:t>
            </w:r>
          </w:p>
        </w:tc>
        <w:tc>
          <w:tcPr>
            <w:tcW w:w="2235" w:type="dxa"/>
            <w:hideMark/>
          </w:tcPr>
          <w:p w14:paraId="076A7E6E" w14:textId="5F35DB30" w:rsidR="006E5F98" w:rsidRPr="00824843" w:rsidRDefault="00427CA9" w:rsidP="00824843">
            <w:pPr>
              <w:pStyle w:val="NoSpacing"/>
              <w:rPr>
                <w:rStyle w:val="CharacterStyle-Blue"/>
              </w:rPr>
            </w:pPr>
            <w:r>
              <w:rPr>
                <w:rStyle w:val="CharacterStyle-Blue"/>
                <w:rFonts w:ascii="Calibri" w:hAnsi="Calibri" w:cs="Calibri"/>
              </w:rPr>
              <w:t xml:space="preserve"> </w:t>
            </w:r>
          </w:p>
        </w:tc>
      </w:tr>
      <w:tr w:rsidR="006E5F98" w:rsidRPr="005C30AB" w14:paraId="7EAB25E4" w14:textId="77777777" w:rsidTr="00203958">
        <w:tc>
          <w:tcPr>
            <w:tcW w:w="3390" w:type="dxa"/>
            <w:hideMark/>
          </w:tcPr>
          <w:p w14:paraId="3B521282" w14:textId="77777777" w:rsidR="006E5F98" w:rsidRPr="006E5F98" w:rsidRDefault="006E5F98" w:rsidP="007A25B6">
            <w:pPr>
              <w:pStyle w:val="NoSpacing"/>
              <w:spacing w:after="120"/>
            </w:pPr>
            <w:r w:rsidRPr="006E5F98">
              <w:t>Landfill accepting municipal (putrescible) waste (Type 2)</w:t>
            </w:r>
          </w:p>
          <w:p w14:paraId="5C65727E" w14:textId="3C2EDE5F" w:rsidR="006E5F98" w:rsidRPr="006E5F98" w:rsidRDefault="006E5F98" w:rsidP="000050FC">
            <w:pPr>
              <w:pStyle w:val="NoSpacing"/>
            </w:pPr>
            <w:r w:rsidRPr="006E5F98">
              <w:t xml:space="preserve">Licenced </w:t>
            </w:r>
            <w:r w:rsidR="004F536B">
              <w:t xml:space="preserve">tipping </w:t>
            </w:r>
            <w:r w:rsidRPr="006E5F98">
              <w:t>face up to 900</w:t>
            </w:r>
            <w:r w:rsidR="00453525">
              <w:rPr>
                <w:rFonts w:ascii="Calibri" w:hAnsi="Calibri" w:cs="Calibri"/>
              </w:rPr>
              <w:t> </w:t>
            </w:r>
            <w:r w:rsidRPr="006E5F98">
              <w:t>m</w:t>
            </w:r>
            <w:r w:rsidRPr="007A25B6">
              <w:rPr>
                <w:vertAlign w:val="superscript"/>
              </w:rPr>
              <w:t>2</w:t>
            </w:r>
            <w:r w:rsidR="00427CA9">
              <w:rPr>
                <w:rFonts w:ascii="Calibri" w:hAnsi="Calibri" w:cs="Calibri"/>
              </w:rPr>
              <w:t xml:space="preserve">  </w:t>
            </w:r>
          </w:p>
        </w:tc>
        <w:tc>
          <w:tcPr>
            <w:tcW w:w="7065" w:type="dxa"/>
            <w:gridSpan w:val="2"/>
            <w:hideMark/>
          </w:tcPr>
          <w:p w14:paraId="3AE62816" w14:textId="32F0F00C" w:rsidR="006E5F98" w:rsidRPr="006E5F98" w:rsidRDefault="006E5F98" w:rsidP="000050FC">
            <w:pPr>
              <w:pStyle w:val="NoSpacing"/>
            </w:pPr>
            <w:r w:rsidRPr="006E5F98">
              <w:t>Landfill gas:</w:t>
            </w:r>
            <w:r w:rsidR="00427CA9">
              <w:rPr>
                <w:rFonts w:ascii="Calibri" w:hAnsi="Calibri" w:cs="Calibri"/>
              </w:rPr>
              <w:t xml:space="preserve"> </w:t>
            </w:r>
          </w:p>
          <w:p w14:paraId="2A9CA571" w14:textId="69339885" w:rsidR="006E5F98" w:rsidRPr="006E5F98" w:rsidRDefault="006E5F98" w:rsidP="005B6EC3">
            <w:pPr>
              <w:pStyle w:val="ListBullet"/>
              <w:spacing w:after="120"/>
            </w:pPr>
            <w:r w:rsidRPr="006E5F98">
              <w:t>500</w:t>
            </w:r>
            <w:r w:rsidR="00453525">
              <w:rPr>
                <w:rFonts w:ascii="Calibri" w:hAnsi="Calibri" w:cs="Calibri"/>
              </w:rPr>
              <w:t> </w:t>
            </w:r>
            <w:r w:rsidR="007836B4">
              <w:t>m</w:t>
            </w:r>
            <w:r w:rsidR="007836B4" w:rsidRPr="006E5F98">
              <w:t xml:space="preserve"> </w:t>
            </w:r>
            <w:r w:rsidRPr="006E5F98">
              <w:t>from buildings or structures</w:t>
            </w:r>
            <w:r w:rsidR="00427CA9">
              <w:rPr>
                <w:rFonts w:ascii="Calibri" w:hAnsi="Calibri" w:cs="Calibri"/>
              </w:rPr>
              <w:t xml:space="preserve">  </w:t>
            </w:r>
          </w:p>
          <w:p w14:paraId="5683A489" w14:textId="77777777" w:rsidR="006E5F98" w:rsidRPr="006E5F98" w:rsidRDefault="006E5F98" w:rsidP="000050FC">
            <w:pPr>
              <w:pStyle w:val="NoSpacing"/>
            </w:pPr>
            <w:r w:rsidRPr="006E5F98">
              <w:t>Human health and amenity impacts:</w:t>
            </w:r>
          </w:p>
          <w:p w14:paraId="134BF65C" w14:textId="36BBEBBA" w:rsidR="006E5F98" w:rsidRPr="006E5F98" w:rsidRDefault="006E5F98" w:rsidP="005B6EC3">
            <w:pPr>
              <w:pStyle w:val="ListBullet"/>
              <w:spacing w:after="120"/>
            </w:pPr>
            <w:r w:rsidRPr="006E5F98">
              <w:t>500</w:t>
            </w:r>
            <w:r w:rsidR="00453525">
              <w:rPr>
                <w:rFonts w:ascii="Calibri" w:hAnsi="Calibri" w:cs="Calibri"/>
              </w:rPr>
              <w:t> </w:t>
            </w:r>
            <w:r w:rsidR="007836B4">
              <w:t>m</w:t>
            </w:r>
            <w:r w:rsidR="007836B4" w:rsidRPr="006E5F98">
              <w:t xml:space="preserve"> </w:t>
            </w:r>
            <w:r w:rsidRPr="006E5F98">
              <w:t>from sensitive land uses. This may be varied with an appropriate odour/landfill gas risk assessment or audit that demonstrates an alternative buffer is acceptable.</w:t>
            </w:r>
          </w:p>
          <w:p w14:paraId="6436F20C" w14:textId="77777777" w:rsidR="006E5F98" w:rsidRPr="006E5F98" w:rsidRDefault="006E5F98" w:rsidP="000050FC">
            <w:pPr>
              <w:pStyle w:val="NoSpacing"/>
            </w:pPr>
            <w:r w:rsidRPr="006E5F98">
              <w:t>Water quality:</w:t>
            </w:r>
          </w:p>
          <w:p w14:paraId="2AF0B344" w14:textId="5778F12F" w:rsidR="006E5F98" w:rsidRPr="006E5F98" w:rsidRDefault="006E5F98" w:rsidP="005B6EC3">
            <w:pPr>
              <w:pStyle w:val="ListBullet"/>
              <w:spacing w:after="120"/>
            </w:pPr>
            <w:r w:rsidRPr="006E5F98">
              <w:t>100</w:t>
            </w:r>
            <w:r w:rsidR="00453525">
              <w:rPr>
                <w:rFonts w:ascii="Calibri" w:hAnsi="Calibri" w:cs="Calibri"/>
              </w:rPr>
              <w:t> </w:t>
            </w:r>
            <w:r w:rsidR="007836B4">
              <w:t>m</w:t>
            </w:r>
            <w:r w:rsidR="007836B4" w:rsidRPr="006E5F98">
              <w:t xml:space="preserve"> </w:t>
            </w:r>
            <w:r w:rsidRPr="006E5F98">
              <w:t>from surface waters</w:t>
            </w:r>
            <w:r w:rsidR="00427CA9">
              <w:rPr>
                <w:rFonts w:ascii="Calibri" w:hAnsi="Calibri" w:cs="Calibri"/>
              </w:rPr>
              <w:t xml:space="preserve"> </w:t>
            </w:r>
          </w:p>
          <w:p w14:paraId="6F1A09AC" w14:textId="77777777" w:rsidR="006E5F98" w:rsidRPr="006E5F98" w:rsidRDefault="006E5F98" w:rsidP="000050FC">
            <w:pPr>
              <w:pStyle w:val="NoSpacing"/>
            </w:pPr>
            <w:r w:rsidRPr="006E5F98">
              <w:t>Bird strike:</w:t>
            </w:r>
          </w:p>
          <w:p w14:paraId="54F200BF" w14:textId="4238F706" w:rsidR="006E5F98" w:rsidRPr="006E5F98" w:rsidRDefault="006E5F98" w:rsidP="007A4905">
            <w:pPr>
              <w:pStyle w:val="ListBullet"/>
            </w:pPr>
            <w:r w:rsidRPr="006E5F98">
              <w:t>1,500</w:t>
            </w:r>
            <w:r w:rsidR="00453525">
              <w:rPr>
                <w:rFonts w:ascii="Calibri" w:hAnsi="Calibri" w:cs="Calibri"/>
              </w:rPr>
              <w:t> </w:t>
            </w:r>
            <w:r w:rsidR="004449D0">
              <w:t>m</w:t>
            </w:r>
            <w:r w:rsidR="004449D0" w:rsidRPr="006E5F98">
              <w:t xml:space="preserve"> </w:t>
            </w:r>
            <w:r w:rsidRPr="006E5F98">
              <w:t>from an aerodrome for piston-engine propeller-driven aircraft*</w:t>
            </w:r>
            <w:r w:rsidR="00427CA9">
              <w:rPr>
                <w:rFonts w:ascii="Calibri" w:hAnsi="Calibri" w:cs="Calibri"/>
              </w:rPr>
              <w:t xml:space="preserve"> </w:t>
            </w:r>
          </w:p>
          <w:p w14:paraId="63138390" w14:textId="0DE23361" w:rsidR="006E5F98" w:rsidRPr="006E5F98" w:rsidRDefault="006E5F98" w:rsidP="007A25B6">
            <w:pPr>
              <w:pStyle w:val="ListBullet"/>
              <w:spacing w:after="120"/>
            </w:pPr>
            <w:r w:rsidRPr="006E5F98">
              <w:t>3,000</w:t>
            </w:r>
            <w:r w:rsidR="00453525">
              <w:rPr>
                <w:rFonts w:ascii="Calibri" w:hAnsi="Calibri" w:cs="Calibri"/>
              </w:rPr>
              <w:t> </w:t>
            </w:r>
            <w:r w:rsidR="004449D0">
              <w:t>m</w:t>
            </w:r>
            <w:r w:rsidR="004449D0" w:rsidRPr="006E5F98">
              <w:t xml:space="preserve"> </w:t>
            </w:r>
            <w:r w:rsidRPr="006E5F98">
              <w:t>from an aerodrome for jet aircraft</w:t>
            </w:r>
            <w:r w:rsidR="0069496C" w:rsidRPr="006E5F98">
              <w:t>*</w:t>
            </w:r>
          </w:p>
        </w:tc>
      </w:tr>
      <w:tr w:rsidR="006E5F98" w:rsidRPr="005C30AB" w14:paraId="377EE963" w14:textId="77777777" w:rsidTr="00203958">
        <w:trPr>
          <w:trHeight w:val="1114"/>
        </w:trPr>
        <w:tc>
          <w:tcPr>
            <w:tcW w:w="3390" w:type="dxa"/>
            <w:hideMark/>
          </w:tcPr>
          <w:p w14:paraId="06D9A254" w14:textId="77777777" w:rsidR="006E5F98" w:rsidRPr="006E5F98" w:rsidRDefault="006E5F98" w:rsidP="007A25B6">
            <w:pPr>
              <w:pStyle w:val="NoSpacing"/>
              <w:spacing w:after="120"/>
            </w:pPr>
            <w:r w:rsidRPr="006E5F98">
              <w:t>Landfill accepting municipal (putrescible) waste (Type 2)</w:t>
            </w:r>
          </w:p>
          <w:p w14:paraId="1FF795D8" w14:textId="5076FDDD" w:rsidR="006E5F98" w:rsidRPr="006E5F98" w:rsidRDefault="00084BB3" w:rsidP="007A25B6">
            <w:pPr>
              <w:pStyle w:val="NoSpacing"/>
            </w:pPr>
            <w:r w:rsidRPr="006E5F98">
              <w:t xml:space="preserve">Licenced </w:t>
            </w:r>
            <w:r>
              <w:t xml:space="preserve">tipping </w:t>
            </w:r>
            <w:r w:rsidRPr="006E5F98">
              <w:t xml:space="preserve">face </w:t>
            </w:r>
            <w:r>
              <w:t xml:space="preserve">equal to or </w:t>
            </w:r>
            <w:r w:rsidRPr="006E5F98">
              <w:t>greater than 900</w:t>
            </w:r>
            <w:r>
              <w:rPr>
                <w:rFonts w:ascii="Calibri" w:hAnsi="Calibri" w:cs="Calibri"/>
              </w:rPr>
              <w:t> </w:t>
            </w:r>
            <w:r w:rsidRPr="006E5F98">
              <w:t>m</w:t>
            </w:r>
            <w:r w:rsidRPr="007A25B6">
              <w:rPr>
                <w:vertAlign w:val="superscript"/>
              </w:rPr>
              <w:t>2</w:t>
            </w:r>
            <w:r>
              <w:rPr>
                <w:rFonts w:ascii="Calibri" w:hAnsi="Calibri" w:cs="Calibri"/>
              </w:rPr>
              <w:t xml:space="preserve"> </w:t>
            </w:r>
          </w:p>
        </w:tc>
        <w:tc>
          <w:tcPr>
            <w:tcW w:w="7065" w:type="dxa"/>
            <w:gridSpan w:val="2"/>
            <w:hideMark/>
          </w:tcPr>
          <w:p w14:paraId="783C42AD" w14:textId="77777777" w:rsidR="006E5F98" w:rsidRPr="006E5F98" w:rsidRDefault="006E5F98" w:rsidP="00BF366F">
            <w:pPr>
              <w:pStyle w:val="NoSpacing"/>
            </w:pPr>
            <w:r w:rsidRPr="006E5F98">
              <w:t>Landfill gas:</w:t>
            </w:r>
          </w:p>
          <w:p w14:paraId="3AD6E46E" w14:textId="66972324" w:rsidR="006E5F98" w:rsidRPr="006E5F98" w:rsidRDefault="006E5F98" w:rsidP="005B6EC3">
            <w:pPr>
              <w:pStyle w:val="ListBullet"/>
              <w:spacing w:after="120"/>
            </w:pPr>
            <w:r w:rsidRPr="006E5F98">
              <w:t xml:space="preserve">500 </w:t>
            </w:r>
            <w:r w:rsidR="007836B4">
              <w:t>m</w:t>
            </w:r>
            <w:r w:rsidR="007836B4" w:rsidRPr="006E5F98">
              <w:t xml:space="preserve"> </w:t>
            </w:r>
            <w:r w:rsidRPr="006E5F98">
              <w:t>from buildings or structures</w:t>
            </w:r>
            <w:r w:rsidR="00427CA9">
              <w:rPr>
                <w:rFonts w:ascii="Calibri" w:hAnsi="Calibri" w:cs="Calibri"/>
              </w:rPr>
              <w:t xml:space="preserve">  </w:t>
            </w:r>
          </w:p>
          <w:p w14:paraId="610613EB" w14:textId="77777777" w:rsidR="006E5F98" w:rsidRPr="006E5F98" w:rsidRDefault="006E5F98" w:rsidP="00BF366F">
            <w:pPr>
              <w:pStyle w:val="NoSpacing"/>
            </w:pPr>
            <w:r w:rsidRPr="006E5F98">
              <w:t>Human health and amenity impacts:</w:t>
            </w:r>
          </w:p>
          <w:p w14:paraId="413714E8" w14:textId="727E032D" w:rsidR="006E5F98" w:rsidRPr="006E5F98" w:rsidRDefault="006E5F98" w:rsidP="005B6EC3">
            <w:pPr>
              <w:pStyle w:val="ListBullet"/>
              <w:spacing w:after="120"/>
            </w:pPr>
            <w:r w:rsidRPr="006E5F98">
              <w:t xml:space="preserve">1,500 </w:t>
            </w:r>
            <w:r w:rsidR="007836B4">
              <w:t>m</w:t>
            </w:r>
            <w:r w:rsidR="007836B4" w:rsidRPr="006E5F98">
              <w:t xml:space="preserve"> </w:t>
            </w:r>
            <w:r w:rsidRPr="006E5F98">
              <w:t xml:space="preserve">from sensitive land uses. This may be varied to a minimum of 1,000 metres with an appropriate odour risk assessment that demonstrates an alternative buffer is acceptable (refer to </w:t>
            </w:r>
            <w:hyperlink r:id="rId37">
              <w:r w:rsidRPr="45258098">
                <w:rPr>
                  <w:rStyle w:val="Hyperlink"/>
                </w:rPr>
                <w:t xml:space="preserve">Guidance for assessing odour </w:t>
              </w:r>
            </w:hyperlink>
            <w:r w:rsidR="00477019" w:rsidRPr="45258098">
              <w:rPr>
                <w:rStyle w:val="Hyperlink"/>
              </w:rPr>
              <w:t>(</w:t>
            </w:r>
            <w:r w:rsidRPr="45258098">
              <w:rPr>
                <w:rStyle w:val="Hyperlink"/>
              </w:rPr>
              <w:t>EPA publication 1883</w:t>
            </w:r>
            <w:r>
              <w:t>)</w:t>
            </w:r>
            <w:r w:rsidR="00477019">
              <w:t>)</w:t>
            </w:r>
            <w:r>
              <w:t>.</w:t>
            </w:r>
            <w:r w:rsidR="00427CA9" w:rsidRPr="45258098">
              <w:rPr>
                <w:rFonts w:ascii="Calibri" w:hAnsi="Calibri" w:cs="Calibri"/>
              </w:rPr>
              <w:t xml:space="preserve">  </w:t>
            </w:r>
            <w:r w:rsidR="00427CA9">
              <w:rPr>
                <w:rFonts w:ascii="Calibri" w:hAnsi="Calibri" w:cs="Calibri"/>
              </w:rPr>
              <w:t xml:space="preserve">  </w:t>
            </w:r>
          </w:p>
          <w:p w14:paraId="7929EFC1" w14:textId="77777777" w:rsidR="006E5F98" w:rsidRPr="006E5F98" w:rsidRDefault="006E5F98" w:rsidP="00BF366F">
            <w:pPr>
              <w:pStyle w:val="NoSpacing"/>
            </w:pPr>
            <w:r w:rsidRPr="006E5F98">
              <w:t>Water quality:</w:t>
            </w:r>
          </w:p>
          <w:p w14:paraId="58DFB965" w14:textId="7003BE87" w:rsidR="006E5F98" w:rsidRPr="006E5F98" w:rsidRDefault="006E5F98" w:rsidP="005B6EC3">
            <w:pPr>
              <w:pStyle w:val="ListBullet"/>
              <w:spacing w:after="120"/>
            </w:pPr>
            <w:r w:rsidRPr="006E5F98">
              <w:t xml:space="preserve">100 </w:t>
            </w:r>
            <w:r w:rsidR="007836B4">
              <w:t>m</w:t>
            </w:r>
            <w:r w:rsidR="007836B4" w:rsidRPr="006E5F98">
              <w:t xml:space="preserve"> </w:t>
            </w:r>
            <w:r w:rsidRPr="006E5F98">
              <w:t>from surface waters</w:t>
            </w:r>
            <w:r w:rsidR="00427CA9">
              <w:rPr>
                <w:rFonts w:ascii="Calibri" w:hAnsi="Calibri" w:cs="Calibri"/>
              </w:rPr>
              <w:t xml:space="preserve">  </w:t>
            </w:r>
          </w:p>
          <w:p w14:paraId="19D84251" w14:textId="77777777" w:rsidR="006E5F98" w:rsidRPr="006E5F98" w:rsidRDefault="006E5F98" w:rsidP="00BF366F">
            <w:pPr>
              <w:pStyle w:val="NoSpacing"/>
            </w:pPr>
            <w:r w:rsidRPr="006E5F98">
              <w:t>Bird strike:</w:t>
            </w:r>
          </w:p>
          <w:p w14:paraId="1874E31D" w14:textId="11B83F9B" w:rsidR="006E5F98" w:rsidRPr="006E5F98" w:rsidRDefault="006E5F98" w:rsidP="00BF366F">
            <w:pPr>
              <w:pStyle w:val="ListBullet"/>
            </w:pPr>
            <w:r w:rsidRPr="006E5F98">
              <w:t xml:space="preserve">1,500 </w:t>
            </w:r>
            <w:r w:rsidR="007836B4">
              <w:t>m</w:t>
            </w:r>
            <w:r w:rsidR="007836B4" w:rsidRPr="006E5F98">
              <w:t xml:space="preserve"> </w:t>
            </w:r>
            <w:r w:rsidRPr="006E5F98">
              <w:t>from an aerodrome for piston-engine propeller-driven aircraft*</w:t>
            </w:r>
            <w:r w:rsidR="00427CA9">
              <w:rPr>
                <w:rFonts w:ascii="Calibri" w:hAnsi="Calibri" w:cs="Calibri"/>
              </w:rPr>
              <w:t xml:space="preserve"> </w:t>
            </w:r>
          </w:p>
          <w:p w14:paraId="53F6A0AD" w14:textId="6A20CA32" w:rsidR="006E5F98" w:rsidRPr="006E5F98" w:rsidRDefault="006E5F98" w:rsidP="00EC47A0">
            <w:pPr>
              <w:pStyle w:val="ListBullet"/>
              <w:spacing w:after="120"/>
            </w:pPr>
            <w:r w:rsidRPr="006E5F98">
              <w:t xml:space="preserve">3,000 </w:t>
            </w:r>
            <w:r w:rsidR="007836B4">
              <w:t>m</w:t>
            </w:r>
            <w:r w:rsidR="007836B4" w:rsidRPr="006E5F98">
              <w:t xml:space="preserve"> </w:t>
            </w:r>
            <w:r w:rsidRPr="006E5F98">
              <w:t>from an aerodrome for jet aircraft</w:t>
            </w:r>
            <w:r w:rsidR="0069496C" w:rsidRPr="006E5F98">
              <w:t>*</w:t>
            </w:r>
          </w:p>
        </w:tc>
      </w:tr>
      <w:tr w:rsidR="006E5F98" w:rsidRPr="005C30AB" w14:paraId="1A5DBDAC" w14:textId="77777777" w:rsidTr="00203958">
        <w:trPr>
          <w:trHeight w:val="1013"/>
        </w:trPr>
        <w:tc>
          <w:tcPr>
            <w:tcW w:w="3390" w:type="dxa"/>
          </w:tcPr>
          <w:p w14:paraId="1ACC3AF5" w14:textId="77777777" w:rsidR="006E5F98" w:rsidRPr="006E5F98" w:rsidRDefault="006E5F98" w:rsidP="00EC47A0">
            <w:pPr>
              <w:pStyle w:val="NoSpacing"/>
            </w:pPr>
            <w:r w:rsidRPr="006E5F98">
              <w:lastRenderedPageBreak/>
              <w:t>Type 2 landfill not licenced to accept putrescible waste</w:t>
            </w:r>
          </w:p>
        </w:tc>
        <w:tc>
          <w:tcPr>
            <w:tcW w:w="7065" w:type="dxa"/>
            <w:gridSpan w:val="2"/>
          </w:tcPr>
          <w:p w14:paraId="27FE8121" w14:textId="77777777" w:rsidR="006E5F98" w:rsidRPr="006E5F98" w:rsidRDefault="006E5F98" w:rsidP="00BF366F">
            <w:pPr>
              <w:pStyle w:val="NoSpacing"/>
            </w:pPr>
            <w:r w:rsidRPr="006E5F98">
              <w:t>Case by case</w:t>
            </w:r>
          </w:p>
          <w:p w14:paraId="69AC8456" w14:textId="55E4A298" w:rsidR="006E5F98" w:rsidRPr="006E5F98" w:rsidRDefault="006E5F98" w:rsidP="005B6EC3">
            <w:pPr>
              <w:pStyle w:val="ListBullet"/>
              <w:spacing w:after="120"/>
            </w:pPr>
            <w:r w:rsidRPr="006E5F98">
              <w:t xml:space="preserve">Supported by an appropriate landfill gas risk assessment (Refer to Sections </w:t>
            </w:r>
            <w:r w:rsidR="0065129C">
              <w:t>9</w:t>
            </w:r>
            <w:r w:rsidR="0065129C" w:rsidRPr="006E5F98">
              <w:t xml:space="preserve"> </w:t>
            </w:r>
            <w:r w:rsidRPr="006E5F98">
              <w:t xml:space="preserve">and </w:t>
            </w:r>
            <w:r w:rsidR="0065129C" w:rsidRPr="006E5F98">
              <w:t>1</w:t>
            </w:r>
            <w:r w:rsidR="0065129C">
              <w:t>0</w:t>
            </w:r>
            <w:r w:rsidR="0065129C" w:rsidRPr="006E5F98">
              <w:t xml:space="preserve"> </w:t>
            </w:r>
            <w:r w:rsidRPr="006E5F98">
              <w:t xml:space="preserve">of </w:t>
            </w:r>
            <w:r w:rsidR="00C00E87" w:rsidRPr="006E5F98">
              <w:t>th</w:t>
            </w:r>
            <w:r w:rsidR="00C00E87">
              <w:t>is</w:t>
            </w:r>
            <w:r w:rsidR="00C00E87" w:rsidRPr="006E5F98">
              <w:t xml:space="preserve"> </w:t>
            </w:r>
            <w:r w:rsidRPr="006E5F98">
              <w:t>guideline)</w:t>
            </w:r>
          </w:p>
        </w:tc>
      </w:tr>
      <w:tr w:rsidR="006E5F98" w:rsidRPr="005C30AB" w14:paraId="79A5BF14" w14:textId="77777777" w:rsidTr="00203958">
        <w:trPr>
          <w:trHeight w:val="1830"/>
        </w:trPr>
        <w:tc>
          <w:tcPr>
            <w:tcW w:w="3390" w:type="dxa"/>
            <w:hideMark/>
          </w:tcPr>
          <w:p w14:paraId="19422E94" w14:textId="5F8AC06F" w:rsidR="006E5F98" w:rsidRPr="006E5F98" w:rsidRDefault="006E5F98" w:rsidP="00767E34">
            <w:pPr>
              <w:pStyle w:val="NoSpacing"/>
            </w:pPr>
            <w:r w:rsidRPr="006E5F98">
              <w:t>Landfill accepting solid waste (Type 3)</w:t>
            </w:r>
            <w:r w:rsidR="00427CA9">
              <w:rPr>
                <w:rFonts w:ascii="Calibri" w:hAnsi="Calibri" w:cs="Calibri"/>
              </w:rPr>
              <w:t xml:space="preserve"> </w:t>
            </w:r>
          </w:p>
        </w:tc>
        <w:tc>
          <w:tcPr>
            <w:tcW w:w="7065" w:type="dxa"/>
            <w:gridSpan w:val="2"/>
            <w:hideMark/>
          </w:tcPr>
          <w:p w14:paraId="1B0194FF" w14:textId="77777777" w:rsidR="006E5F98" w:rsidRPr="006E5F98" w:rsidRDefault="006E5F98" w:rsidP="00BF366F">
            <w:pPr>
              <w:pStyle w:val="NoSpacing"/>
            </w:pPr>
            <w:r w:rsidRPr="006E5F98">
              <w:t>Landfill gas:</w:t>
            </w:r>
          </w:p>
          <w:p w14:paraId="26BDBB14" w14:textId="7E635539" w:rsidR="006E5F98" w:rsidRPr="006E5F98" w:rsidRDefault="006E5F98" w:rsidP="005B6EC3">
            <w:pPr>
              <w:pStyle w:val="ListBullet"/>
              <w:spacing w:after="120"/>
            </w:pPr>
            <w:r w:rsidRPr="006E5F98">
              <w:t xml:space="preserve">200 </w:t>
            </w:r>
            <w:r w:rsidR="007836B4">
              <w:t>m</w:t>
            </w:r>
            <w:r w:rsidR="007836B4" w:rsidRPr="006E5F98">
              <w:t xml:space="preserve"> </w:t>
            </w:r>
            <w:r w:rsidRPr="006E5F98">
              <w:t>from buildings or structures</w:t>
            </w:r>
            <w:r w:rsidR="00427CA9">
              <w:rPr>
                <w:rFonts w:ascii="Calibri" w:hAnsi="Calibri" w:cs="Calibri"/>
              </w:rPr>
              <w:t xml:space="preserve"> </w:t>
            </w:r>
          </w:p>
          <w:p w14:paraId="57BEA9D5" w14:textId="77777777" w:rsidR="006E5F98" w:rsidRPr="006E5F98" w:rsidRDefault="006E5F98" w:rsidP="00767E34">
            <w:pPr>
              <w:pStyle w:val="NoSpacing"/>
            </w:pPr>
            <w:r w:rsidRPr="006E5F98">
              <w:t>Human health and amenity impacts:</w:t>
            </w:r>
          </w:p>
          <w:p w14:paraId="488639BA" w14:textId="4CECC3E0" w:rsidR="006E5F98" w:rsidRPr="006E5F98" w:rsidRDefault="006E5F98" w:rsidP="00BF366F">
            <w:pPr>
              <w:pStyle w:val="ListBullet"/>
            </w:pPr>
            <w:r w:rsidRPr="006E5F98">
              <w:t xml:space="preserve">500 </w:t>
            </w:r>
            <w:r w:rsidR="007836B4">
              <w:t>m</w:t>
            </w:r>
            <w:r w:rsidR="007836B4" w:rsidRPr="006E5F98">
              <w:t xml:space="preserve"> </w:t>
            </w:r>
            <w:r w:rsidRPr="006E5F98">
              <w:t>from uses sensitive to</w:t>
            </w:r>
            <w:r w:rsidR="00427CA9">
              <w:rPr>
                <w:rFonts w:ascii="Calibri" w:hAnsi="Calibri" w:cs="Calibri"/>
              </w:rPr>
              <w:t xml:space="preserve"> </w:t>
            </w:r>
            <w:r w:rsidRPr="006E5F98">
              <w:t>odour</w:t>
            </w:r>
            <w:r w:rsidR="00427CA9">
              <w:rPr>
                <w:rFonts w:ascii="Calibri" w:hAnsi="Calibri" w:cs="Calibri"/>
              </w:rPr>
              <w:t xml:space="preserve"> </w:t>
            </w:r>
          </w:p>
          <w:p w14:paraId="60617D3E" w14:textId="00F7E3D3" w:rsidR="006E5F98" w:rsidRPr="006E5F98" w:rsidRDefault="006E5F98" w:rsidP="005B6EC3">
            <w:pPr>
              <w:pStyle w:val="ListBullet"/>
              <w:spacing w:after="120"/>
            </w:pPr>
            <w:r w:rsidRPr="006E5F98">
              <w:t xml:space="preserve">200 </w:t>
            </w:r>
            <w:r w:rsidR="007836B4">
              <w:t>m</w:t>
            </w:r>
            <w:r w:rsidR="007836B4" w:rsidRPr="006E5F98">
              <w:t xml:space="preserve"> </w:t>
            </w:r>
            <w:r w:rsidRPr="006E5F98">
              <w:t>from uses sensitive to dust</w:t>
            </w:r>
            <w:r w:rsidR="00427CA9">
              <w:rPr>
                <w:rFonts w:ascii="Calibri" w:hAnsi="Calibri" w:cs="Calibri"/>
              </w:rPr>
              <w:t xml:space="preserve"> </w:t>
            </w:r>
          </w:p>
          <w:p w14:paraId="170EAA36" w14:textId="77777777" w:rsidR="006E5F98" w:rsidRPr="006E5F98" w:rsidRDefault="006E5F98" w:rsidP="00BF366F">
            <w:pPr>
              <w:pStyle w:val="NoSpacing"/>
            </w:pPr>
            <w:r w:rsidRPr="006E5F98">
              <w:t>Water quality:</w:t>
            </w:r>
          </w:p>
          <w:p w14:paraId="28A4A8AB" w14:textId="2ABD3C19" w:rsidR="006E5F98" w:rsidRPr="006E5F98" w:rsidRDefault="006E5F98" w:rsidP="005B6EC3">
            <w:pPr>
              <w:pStyle w:val="ListBullet"/>
              <w:spacing w:after="120"/>
            </w:pPr>
            <w:r w:rsidRPr="006E5F98">
              <w:t xml:space="preserve">100 </w:t>
            </w:r>
            <w:r w:rsidR="007836B4">
              <w:t>m</w:t>
            </w:r>
            <w:r w:rsidR="007836B4" w:rsidRPr="006E5F98">
              <w:t xml:space="preserve"> </w:t>
            </w:r>
            <w:r w:rsidRPr="006E5F98">
              <w:t>from surface waters</w:t>
            </w:r>
            <w:r w:rsidR="00427CA9">
              <w:rPr>
                <w:rFonts w:ascii="Calibri" w:hAnsi="Calibri" w:cs="Calibri"/>
              </w:rPr>
              <w:t xml:space="preserve">  </w:t>
            </w:r>
          </w:p>
          <w:p w14:paraId="4FE773CC" w14:textId="77777777" w:rsidR="006E5F98" w:rsidRPr="006E5F98" w:rsidRDefault="006E5F98" w:rsidP="00BF366F">
            <w:pPr>
              <w:pStyle w:val="NoSpacing"/>
            </w:pPr>
            <w:r w:rsidRPr="006E5F98">
              <w:t>Bird strike:</w:t>
            </w:r>
          </w:p>
          <w:p w14:paraId="7D52447A" w14:textId="4A1DC723" w:rsidR="006E5F98" w:rsidRPr="006E5F98" w:rsidRDefault="006E5F98" w:rsidP="00BF366F">
            <w:pPr>
              <w:pStyle w:val="ListBullet"/>
            </w:pPr>
            <w:r w:rsidRPr="006E5F98">
              <w:t xml:space="preserve">1,500 </w:t>
            </w:r>
            <w:r w:rsidR="007836B4">
              <w:t>m</w:t>
            </w:r>
            <w:r w:rsidR="007836B4" w:rsidRPr="006E5F98">
              <w:t xml:space="preserve"> </w:t>
            </w:r>
            <w:r w:rsidRPr="006E5F98">
              <w:t>from an aerodrome for piston-engine propeller-driven aircraft*</w:t>
            </w:r>
            <w:r w:rsidR="00427CA9">
              <w:rPr>
                <w:rFonts w:ascii="Calibri" w:hAnsi="Calibri" w:cs="Calibri"/>
              </w:rPr>
              <w:t xml:space="preserve"> </w:t>
            </w:r>
          </w:p>
          <w:p w14:paraId="581A07B0" w14:textId="06720E0E" w:rsidR="006E5F98" w:rsidRPr="006E5F98" w:rsidRDefault="006E5F98" w:rsidP="005B6EC3">
            <w:pPr>
              <w:pStyle w:val="ListBullet"/>
              <w:spacing w:after="120"/>
            </w:pPr>
            <w:r w:rsidRPr="006E5F98">
              <w:t xml:space="preserve">3,000 </w:t>
            </w:r>
            <w:r w:rsidR="007836B4">
              <w:t>m</w:t>
            </w:r>
            <w:r w:rsidR="007836B4" w:rsidRPr="006E5F98">
              <w:t xml:space="preserve"> </w:t>
            </w:r>
            <w:r w:rsidRPr="006E5F98">
              <w:t>from an aerodrome for jet aircraft*</w:t>
            </w:r>
          </w:p>
        </w:tc>
      </w:tr>
    </w:tbl>
    <w:p w14:paraId="66A061CB" w14:textId="0A65FFF8" w:rsidR="006E5F98" w:rsidRPr="005C30AB" w:rsidRDefault="006E5F98" w:rsidP="006E5F98">
      <w:pPr>
        <w:pStyle w:val="Caption"/>
      </w:pPr>
      <w:r w:rsidRPr="005C30AB">
        <w:t>* A lesser distance may apply subject to the approval of the relevant aviation authority.</w:t>
      </w:r>
    </w:p>
    <w:p w14:paraId="41887BD1" w14:textId="4A0A068A" w:rsidR="006E5F98" w:rsidRPr="006E5F98" w:rsidRDefault="006E5F98" w:rsidP="00552B0B">
      <w:pPr>
        <w:pStyle w:val="Heading2"/>
      </w:pPr>
      <w:bookmarkStart w:id="40" w:name="_Toc164859205"/>
      <w:bookmarkStart w:id="41" w:name="_Toc167277487"/>
      <w:r w:rsidRPr="006E5F98">
        <w:t xml:space="preserve">Buffer for Type 2 putrescible landfills with </w:t>
      </w:r>
      <w:r w:rsidR="008404A6">
        <w:t>larger tipping</w:t>
      </w:r>
      <w:r w:rsidRPr="006E5F98">
        <w:t xml:space="preserve"> face</w:t>
      </w:r>
      <w:r w:rsidR="008404A6">
        <w:t>s</w:t>
      </w:r>
      <w:bookmarkEnd w:id="40"/>
      <w:bookmarkEnd w:id="41"/>
    </w:p>
    <w:p w14:paraId="2C02E9E7" w14:textId="231098D8" w:rsidR="006E5F98" w:rsidRDefault="006E5F98" w:rsidP="006E5F98">
      <w:r w:rsidRPr="006E5F98">
        <w:t>Recent studies (Bydder &amp; Demetriou, 2019</w:t>
      </w:r>
      <w:r w:rsidR="001E4CF7">
        <w:rPr>
          <w:rStyle w:val="FootnoteReference"/>
        </w:rPr>
        <w:footnoteReference w:id="2"/>
      </w:r>
      <w:r w:rsidR="00F52302">
        <w:t>, Bydder, Mesquita, Fedele 2024</w:t>
      </w:r>
      <w:r w:rsidR="00F52302">
        <w:rPr>
          <w:rStyle w:val="FootnoteReference"/>
        </w:rPr>
        <w:footnoteReference w:id="3"/>
      </w:r>
      <w:r w:rsidR="00F52302">
        <w:t>)</w:t>
      </w:r>
      <w:r w:rsidRPr="006E5F98">
        <w:t xml:space="preserve">) have shown that operating landfills with </w:t>
      </w:r>
      <w:r w:rsidR="008404A6">
        <w:t>larger</w:t>
      </w:r>
      <w:r w:rsidR="008404A6" w:rsidRPr="006E5F98">
        <w:t xml:space="preserve"> </w:t>
      </w:r>
      <w:r w:rsidRPr="006E5F98">
        <w:t>licensed tip</w:t>
      </w:r>
      <w:r w:rsidR="008404A6">
        <w:t>ping</w:t>
      </w:r>
      <w:r w:rsidRPr="006E5F98">
        <w:t xml:space="preserve"> face</w:t>
      </w:r>
      <w:r w:rsidR="008404A6">
        <w:t>s</w:t>
      </w:r>
      <w:r w:rsidRPr="006E5F98">
        <w:t xml:space="preserve"> require a larger human health and amenity buffer than </w:t>
      </w:r>
      <w:r w:rsidR="008404A6">
        <w:t>was</w:t>
      </w:r>
      <w:r w:rsidR="004449D0" w:rsidRPr="006E5F98">
        <w:t xml:space="preserve"> </w:t>
      </w:r>
      <w:r w:rsidRPr="006E5F98">
        <w:t xml:space="preserve">specified in earlier guidance, including the Landfill BPEM. Figure 2 shows that as the </w:t>
      </w:r>
      <w:r w:rsidR="004F536B">
        <w:t xml:space="preserve">tipping </w:t>
      </w:r>
      <w:r w:rsidRPr="006E5F98">
        <w:t>face size increases, so does the distance of the odour plume.</w:t>
      </w:r>
    </w:p>
    <w:p w14:paraId="37C05864" w14:textId="77777777" w:rsidR="00001757" w:rsidRDefault="003C5F8B" w:rsidP="00734484">
      <w:pPr>
        <w:pStyle w:val="Caption"/>
      </w:pPr>
      <w:r>
        <w:rPr>
          <w:i w:val="0"/>
          <w:iCs w:val="0"/>
          <w:noProof/>
        </w:rPr>
        <w:lastRenderedPageBreak/>
        <w:drawing>
          <wp:inline distT="0" distB="0" distL="0" distR="0" wp14:anchorId="406DD3E6" wp14:editId="40788BF9">
            <wp:extent cx="6479540" cy="3067050"/>
            <wp:effectExtent l="0" t="0" r="16510" b="0"/>
            <wp:docPr id="2096727803" name="Chart 1">
              <a:extLst xmlns:a="http://schemas.openxmlformats.org/drawingml/2006/main">
                <a:ext uri="{FF2B5EF4-FFF2-40B4-BE49-F238E27FC236}">
                  <a16:creationId xmlns:a16="http://schemas.microsoft.com/office/drawing/2014/main" id="{6EFDCCFB-5440-42F8-A04F-D34A4787B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42" w:name="_Ref156464587"/>
    </w:p>
    <w:p w14:paraId="33360BC9" w14:textId="3B549AB8" w:rsidR="00F40A35" w:rsidRDefault="00F40A35" w:rsidP="00734484">
      <w:pPr>
        <w:pStyle w:val="Caption"/>
      </w:pPr>
      <w:r w:rsidRPr="00734484">
        <w:t xml:space="preserve">Figure </w:t>
      </w:r>
      <w:bookmarkEnd w:id="42"/>
      <w:r>
        <w:t>2</w:t>
      </w:r>
      <w:r w:rsidRPr="00734484">
        <w:t>: Odour frequency distributions for obvious odour for the four</w:t>
      </w:r>
      <w:r>
        <w:t xml:space="preserve"> Melbourne</w:t>
      </w:r>
      <w:r w:rsidRPr="00734484">
        <w:t xml:space="preserve"> landfills</w:t>
      </w:r>
      <w:r>
        <w:t xml:space="preserve"> with greater than 900 m</w:t>
      </w:r>
      <w:r>
        <w:rPr>
          <w:vertAlign w:val="superscript"/>
        </w:rPr>
        <w:t>2</w:t>
      </w:r>
      <w:r>
        <w:t xml:space="preserve"> tipping faces</w:t>
      </w:r>
      <w:r w:rsidRPr="00734484">
        <w:t xml:space="preserve"> at 500 m bands from the tipping face</w:t>
      </w:r>
      <w:r>
        <w:t>.</w:t>
      </w:r>
      <w:r w:rsidRPr="006E5F98">
        <w:t xml:space="preserve"> </w:t>
      </w:r>
    </w:p>
    <w:p w14:paraId="0A17B541" w14:textId="3C9C41EB" w:rsidR="006E5F98" w:rsidRPr="006E5F98" w:rsidRDefault="006E5F98" w:rsidP="006E5F98">
      <w:r w:rsidRPr="006E5F98">
        <w:t xml:space="preserve">Odour impacts from Type 2 putrescible landfills with a licenced </w:t>
      </w:r>
      <w:r w:rsidR="004F536B">
        <w:t xml:space="preserve">tipping </w:t>
      </w:r>
      <w:r w:rsidRPr="006E5F98">
        <w:t>face greater than 900 m</w:t>
      </w:r>
      <w:r w:rsidRPr="00E53895">
        <w:rPr>
          <w:vertAlign w:val="superscript"/>
        </w:rPr>
        <w:t>2</w:t>
      </w:r>
      <w:r w:rsidRPr="006E5F98">
        <w:t xml:space="preserve"> can be significant. Because of this, the recommended human health and amenity buffer as listed in Table 2 is 1,500 </w:t>
      </w:r>
      <w:r w:rsidR="009A6A82">
        <w:t>m</w:t>
      </w:r>
      <w:r w:rsidRPr="006E5F98">
        <w:t>.</w:t>
      </w:r>
    </w:p>
    <w:p w14:paraId="4A91378F" w14:textId="5F31E2AE" w:rsidR="006E5F98" w:rsidRPr="006E5F98" w:rsidRDefault="006E5F98" w:rsidP="006E5F98">
      <w:r w:rsidRPr="006E5F98">
        <w:t xml:space="preserve">A proponent may seek to vary this distance (to no less than 1,000 </w:t>
      </w:r>
      <w:r w:rsidR="009A6A82">
        <w:t>m</w:t>
      </w:r>
      <w:r w:rsidRPr="006E5F98">
        <w:t xml:space="preserve">) if they can provide the </w:t>
      </w:r>
      <w:r w:rsidR="008F27C5" w:rsidRPr="006E5F98">
        <w:t>decision</w:t>
      </w:r>
      <w:r w:rsidR="008F27C5">
        <w:t>-</w:t>
      </w:r>
      <w:r w:rsidRPr="006E5F98">
        <w:t>maker with a risk assessment that demonstrates that an alternative buffer is acceptable. This minimum distance is based on substantial evidence collected over time demonstrating the significant risk of harm to communities within 1,000 m from large putrescible landfills.</w:t>
      </w:r>
    </w:p>
    <w:p w14:paraId="400D4496" w14:textId="33FE7842" w:rsidR="006E5F98" w:rsidRPr="006E5F98" w:rsidRDefault="006E5F98" w:rsidP="006E5F98">
      <w:r w:rsidRPr="006E5F98">
        <w:t>Table 3 provides information on the suitability of sensitive land uses within the buffer.</w:t>
      </w:r>
    </w:p>
    <w:p w14:paraId="580D0DF3" w14:textId="77777777" w:rsidR="006E5F98" w:rsidRPr="006E5F98" w:rsidRDefault="006E5F98" w:rsidP="006E5F98">
      <w:r>
        <w:br w:type="page"/>
      </w:r>
    </w:p>
    <w:p w14:paraId="4642DE69" w14:textId="5199ACC9" w:rsidR="006E5F98" w:rsidRPr="006E5F98" w:rsidRDefault="006E5F98" w:rsidP="003D1247">
      <w:pPr>
        <w:pStyle w:val="Caption"/>
        <w:spacing w:after="120"/>
      </w:pPr>
      <w:bookmarkStart w:id="43" w:name="_Toc164859206"/>
      <w:r w:rsidRPr="006E5F98">
        <w:lastRenderedPageBreak/>
        <w:t xml:space="preserve">Table 3. Suitability of sensitive uses within the buffer of a Type 2 operating landfill with a licenced </w:t>
      </w:r>
      <w:r w:rsidR="004F536B">
        <w:t xml:space="preserve">tipping </w:t>
      </w:r>
      <w:r w:rsidRPr="006E5F98">
        <w:t>face greater than 900 m</w:t>
      </w:r>
      <w:r w:rsidRPr="00E53895">
        <w:rPr>
          <w:vertAlign w:val="superscript"/>
        </w:rPr>
        <w:t>2</w:t>
      </w:r>
      <w:bookmarkEnd w:id="43"/>
    </w:p>
    <w:tbl>
      <w:tblPr>
        <w:tblStyle w:val="EPA"/>
        <w:tblW w:w="0" w:type="auto"/>
        <w:tblLayout w:type="fixed"/>
        <w:tblLook w:val="0620" w:firstRow="1" w:lastRow="0" w:firstColumn="0" w:lastColumn="0" w:noHBand="1" w:noVBand="1"/>
        <w:tblCaption w:val="Suitability of sensitive uses within the buffer of a Type 2 operating landfill with a tip face greater than 500 square metres"/>
        <w:tblDescription w:val="Table outlining the suitability of sensitive uses at different distances from a Type 2 operating landfill with a tip face greater than 500 square metres."/>
      </w:tblPr>
      <w:tblGrid>
        <w:gridCol w:w="3402"/>
        <w:gridCol w:w="6799"/>
      </w:tblGrid>
      <w:tr w:rsidR="006E5F98" w:rsidRPr="00994C17" w14:paraId="6846B1AD" w14:textId="77777777" w:rsidTr="006E0980">
        <w:trPr>
          <w:cnfStyle w:val="100000000000" w:firstRow="1" w:lastRow="0" w:firstColumn="0" w:lastColumn="0" w:oddVBand="0" w:evenVBand="0" w:oddHBand="0" w:evenHBand="0" w:firstRowFirstColumn="0" w:firstRowLastColumn="0" w:lastRowFirstColumn="0" w:lastRowLastColumn="0"/>
        </w:trPr>
        <w:tc>
          <w:tcPr>
            <w:tcW w:w="3402" w:type="dxa"/>
          </w:tcPr>
          <w:p w14:paraId="0E5B4C79" w14:textId="0F8681C0" w:rsidR="006E5F98" w:rsidRPr="00994C17" w:rsidRDefault="006E5F98" w:rsidP="00371986">
            <w:pPr>
              <w:pStyle w:val="NoSpacing"/>
              <w:rPr>
                <w:rStyle w:val="CharacterStyle-Blue"/>
              </w:rPr>
            </w:pPr>
            <w:r w:rsidRPr="00994C17">
              <w:rPr>
                <w:rStyle w:val="CharacterStyle-Blue"/>
              </w:rPr>
              <w:t xml:space="preserve">Buffer for a Type 2 operating landfill with a licenced </w:t>
            </w:r>
            <w:r w:rsidR="004F536B">
              <w:rPr>
                <w:rStyle w:val="CharacterStyle-Blue"/>
              </w:rPr>
              <w:t xml:space="preserve">tipping </w:t>
            </w:r>
            <w:r w:rsidRPr="00994C17">
              <w:rPr>
                <w:rStyle w:val="CharacterStyle-Blue"/>
              </w:rPr>
              <w:t>face greater than 900 m</w:t>
            </w:r>
            <w:r w:rsidRPr="00E53895">
              <w:rPr>
                <w:rStyle w:val="CharacterStyle-Blue"/>
                <w:vertAlign w:val="superscript"/>
              </w:rPr>
              <w:t>2</w:t>
            </w:r>
            <w:r w:rsidRPr="00994C17">
              <w:rPr>
                <w:rStyle w:val="CharacterStyle-Blue"/>
              </w:rPr>
              <w:t xml:space="preserve"> </w:t>
            </w:r>
          </w:p>
        </w:tc>
        <w:tc>
          <w:tcPr>
            <w:tcW w:w="6799" w:type="dxa"/>
          </w:tcPr>
          <w:p w14:paraId="5F9167C4" w14:textId="77777777" w:rsidR="006E5F98" w:rsidRPr="00994C17" w:rsidRDefault="006E5F98" w:rsidP="00371986">
            <w:pPr>
              <w:pStyle w:val="NoSpacing"/>
              <w:rPr>
                <w:rStyle w:val="CharacterStyle-Blue"/>
              </w:rPr>
            </w:pPr>
            <w:r w:rsidRPr="00994C17">
              <w:rPr>
                <w:rStyle w:val="CharacterStyle-Blue"/>
              </w:rPr>
              <w:t>Are sensitive uses suitable?</w:t>
            </w:r>
          </w:p>
        </w:tc>
      </w:tr>
      <w:tr w:rsidR="006E5F98" w:rsidRPr="005C30AB" w14:paraId="733CA5B4" w14:textId="77777777" w:rsidTr="006E0980">
        <w:tc>
          <w:tcPr>
            <w:tcW w:w="3402" w:type="dxa"/>
          </w:tcPr>
          <w:p w14:paraId="7B1B3421" w14:textId="185A1D95" w:rsidR="006E5F98" w:rsidRPr="006E5F98" w:rsidRDefault="006E5F98" w:rsidP="00371986">
            <w:pPr>
              <w:pStyle w:val="NoSpacing"/>
            </w:pPr>
            <w:r w:rsidRPr="006E5F98">
              <w:t xml:space="preserve">Up to 1,000 </w:t>
            </w:r>
            <w:r w:rsidR="00410D28">
              <w:t>m</w:t>
            </w:r>
          </w:p>
        </w:tc>
        <w:tc>
          <w:tcPr>
            <w:tcW w:w="6799" w:type="dxa"/>
          </w:tcPr>
          <w:p w14:paraId="5DABC09C" w14:textId="77777777" w:rsidR="006E5F98" w:rsidRPr="004621E0" w:rsidRDefault="006E5F98" w:rsidP="00626AAE">
            <w:pPr>
              <w:pStyle w:val="NoSpacing"/>
              <w:rPr>
                <w:rStyle w:val="Bold"/>
              </w:rPr>
            </w:pPr>
            <w:r w:rsidRPr="004621E0">
              <w:rPr>
                <w:rStyle w:val="Bold"/>
              </w:rPr>
              <w:t xml:space="preserve">No. </w:t>
            </w:r>
          </w:p>
          <w:p w14:paraId="21090CCC" w14:textId="791FE152" w:rsidR="006E5F98" w:rsidRPr="006E5F98" w:rsidRDefault="006E5F98" w:rsidP="00371986">
            <w:pPr>
              <w:pStyle w:val="NoSpacing"/>
            </w:pPr>
            <w:r w:rsidRPr="006E5F98">
              <w:t>Evidence shows that sensitive uses are not suitable within the 1,000</w:t>
            </w:r>
            <w:r w:rsidR="007F695C">
              <w:rPr>
                <w:rFonts w:ascii="Calibri" w:hAnsi="Calibri" w:cs="Calibri"/>
              </w:rPr>
              <w:t> </w:t>
            </w:r>
            <w:r w:rsidR="007F695C">
              <w:t>m</w:t>
            </w:r>
            <w:r w:rsidRPr="006E5F98">
              <w:t xml:space="preserve"> distance due to offsite odour impacts even when a landfill is operating </w:t>
            </w:r>
            <w:r w:rsidR="00DF1A5F" w:rsidRPr="00DF1A5F">
              <w:t>in accordance with</w:t>
            </w:r>
            <w:r w:rsidRPr="006E5F98">
              <w:t xml:space="preserve"> all relevant statutory obligations.</w:t>
            </w:r>
          </w:p>
        </w:tc>
      </w:tr>
      <w:tr w:rsidR="006E5F98" w:rsidRPr="005C30AB" w14:paraId="026F2338" w14:textId="77777777" w:rsidTr="006E0980">
        <w:tc>
          <w:tcPr>
            <w:tcW w:w="3402" w:type="dxa"/>
          </w:tcPr>
          <w:p w14:paraId="78ADE20C" w14:textId="11783D87" w:rsidR="006E5F98" w:rsidRPr="006E5F98" w:rsidRDefault="006E5F98" w:rsidP="00371986">
            <w:pPr>
              <w:pStyle w:val="NoSpacing"/>
            </w:pPr>
            <w:r w:rsidRPr="006E5F98">
              <w:t xml:space="preserve">1,000 – 1,500 </w:t>
            </w:r>
            <w:r w:rsidR="00410D28">
              <w:t>m</w:t>
            </w:r>
          </w:p>
        </w:tc>
        <w:tc>
          <w:tcPr>
            <w:tcW w:w="6799" w:type="dxa"/>
          </w:tcPr>
          <w:p w14:paraId="41C5E9B5" w14:textId="77777777" w:rsidR="006E5F98" w:rsidRPr="006E5F98" w:rsidRDefault="006E5F98" w:rsidP="004621E0">
            <w:pPr>
              <w:pStyle w:val="NoSpacing"/>
            </w:pPr>
            <w:r w:rsidRPr="004621E0">
              <w:rPr>
                <w:rStyle w:val="Bold"/>
              </w:rPr>
              <w:t>May be considered</w:t>
            </w:r>
            <w:r w:rsidRPr="006E5F98">
              <w:t xml:space="preserve"> with appropriate assessment to justify suitability. </w:t>
            </w:r>
          </w:p>
          <w:p w14:paraId="60A3AEA0" w14:textId="5772C9DB" w:rsidR="006E5F98" w:rsidRPr="006E5F98" w:rsidRDefault="006E5F98" w:rsidP="00371986">
            <w:pPr>
              <w:pStyle w:val="NoSpacing"/>
            </w:pPr>
            <w:r w:rsidRPr="006E5F98">
              <w:t>Sensitive land uses may be suitable</w:t>
            </w:r>
            <w:r w:rsidR="00163269">
              <w:t>,</w:t>
            </w:r>
            <w:r w:rsidRPr="006E5F98">
              <w:t xml:space="preserve"> subject to a risk assessment. Impacts may be variable within this distance and therefore not all uses are appropriate. </w:t>
            </w:r>
          </w:p>
        </w:tc>
      </w:tr>
      <w:tr w:rsidR="006E5F98" w:rsidRPr="005C30AB" w14:paraId="698EADDE" w14:textId="77777777" w:rsidTr="006E0980">
        <w:tc>
          <w:tcPr>
            <w:tcW w:w="3402" w:type="dxa"/>
          </w:tcPr>
          <w:p w14:paraId="7CA6CED1" w14:textId="51BFDFBF" w:rsidR="006E5F98" w:rsidRPr="006E5F98" w:rsidRDefault="007A5927" w:rsidP="00371986">
            <w:pPr>
              <w:pStyle w:val="NoSpacing"/>
            </w:pPr>
            <w:r>
              <w:t>&gt;</w:t>
            </w:r>
            <w:r w:rsidR="006E5F98" w:rsidRPr="006E5F98">
              <w:t xml:space="preserve">1,500 </w:t>
            </w:r>
            <w:r w:rsidR="00410D28">
              <w:t>m</w:t>
            </w:r>
          </w:p>
        </w:tc>
        <w:tc>
          <w:tcPr>
            <w:tcW w:w="6799" w:type="dxa"/>
          </w:tcPr>
          <w:p w14:paraId="26591FF7" w14:textId="77777777" w:rsidR="006E5F98" w:rsidRPr="000A1CB1" w:rsidRDefault="006E5F98" w:rsidP="00D402FF">
            <w:pPr>
              <w:pStyle w:val="NoSpacing"/>
              <w:rPr>
                <w:rStyle w:val="Bold"/>
              </w:rPr>
            </w:pPr>
            <w:r w:rsidRPr="000A1CB1">
              <w:rPr>
                <w:rStyle w:val="Bold"/>
              </w:rPr>
              <w:t xml:space="preserve">Yes. </w:t>
            </w:r>
          </w:p>
          <w:p w14:paraId="442C10D6" w14:textId="055C2EBC" w:rsidR="006E5F98" w:rsidRPr="006E5F98" w:rsidRDefault="006E5F98" w:rsidP="00371986">
            <w:pPr>
              <w:pStyle w:val="NoSpacing"/>
            </w:pPr>
            <w:r w:rsidRPr="006E5F98">
              <w:t xml:space="preserve">At distances </w:t>
            </w:r>
            <w:r w:rsidR="007A5927">
              <w:t>&gt;</w:t>
            </w:r>
            <w:r w:rsidRPr="006E5F98">
              <w:t xml:space="preserve">1,500 </w:t>
            </w:r>
            <w:r w:rsidR="006E0980">
              <w:t>m</w:t>
            </w:r>
            <w:r w:rsidRPr="006E5F98">
              <w:t xml:space="preserve"> the human health and amenity risk is low and therefore all uses may be considered. </w:t>
            </w:r>
          </w:p>
        </w:tc>
      </w:tr>
    </w:tbl>
    <w:p w14:paraId="203823DF" w14:textId="77777777" w:rsidR="006E5F98" w:rsidRPr="006E5F98" w:rsidRDefault="006E5F98" w:rsidP="00F03C1E">
      <w:pPr>
        <w:pStyle w:val="Heading2"/>
        <w:spacing w:before="240"/>
      </w:pPr>
      <w:bookmarkStart w:id="44" w:name="_Toc164859207"/>
      <w:bookmarkStart w:id="45" w:name="_Toc167277488"/>
      <w:r w:rsidRPr="006E5F98">
        <w:t>Odour separation distance for Type 3 solid waste landfills</w:t>
      </w:r>
      <w:bookmarkEnd w:id="44"/>
      <w:bookmarkEnd w:id="45"/>
    </w:p>
    <w:p w14:paraId="5F4119FF" w14:textId="77777777" w:rsidR="00CB78BA" w:rsidRPr="006E5F98" w:rsidRDefault="00CB78BA" w:rsidP="00CB78BA">
      <w:r w:rsidRPr="006E5F98">
        <w:t xml:space="preserve">Recent experience has shown that subsurface hotspots can develop in operating solid waste landfills </w:t>
      </w:r>
      <w:r>
        <w:t xml:space="preserve">and due to the changing nature of wastes deposited to these landfills landfill gas generation can commence earlier than in the past </w:t>
      </w:r>
      <w:r w:rsidRPr="006E5F98">
        <w:t xml:space="preserve">and generate odour that can be detected up to and beyond 500 </w:t>
      </w:r>
      <w:r>
        <w:t>m</w:t>
      </w:r>
      <w:r w:rsidRPr="006E5F98">
        <w:t xml:space="preserve"> from the landfill. </w:t>
      </w:r>
    </w:p>
    <w:p w14:paraId="337A71D1" w14:textId="09284233" w:rsidR="006E5F98" w:rsidRPr="006E5F98" w:rsidRDefault="006E5F98" w:rsidP="006E5F98">
      <w:r w:rsidRPr="006E5F98">
        <w:t xml:space="preserve">EPA has determined that because of this risk, solid waste landfills accepting construction and demolition waste require separation from sensitive uses greater than the 200 </w:t>
      </w:r>
      <w:r w:rsidR="00575EDF">
        <w:t>m</w:t>
      </w:r>
      <w:r w:rsidRPr="006E5F98">
        <w:t xml:space="preserve"> prescribed for dust impacts only. This has been reflected in the recommended 500</w:t>
      </w:r>
      <w:r w:rsidR="00726E58">
        <w:t xml:space="preserve"> m</w:t>
      </w:r>
      <w:r w:rsidRPr="006E5F98">
        <w:t xml:space="preserve"> odour separation distance for solid waste landfills (Table 2).  </w:t>
      </w:r>
    </w:p>
    <w:p w14:paraId="7B6D3610" w14:textId="625CE1D6" w:rsidR="006E5F98" w:rsidRPr="006E5F98" w:rsidRDefault="006E5F98" w:rsidP="006E5F98">
      <w:r w:rsidRPr="006E5F98">
        <w:t xml:space="preserve">For information on separation distances for closed landfills, including Type 3 landfills, see Section </w:t>
      </w:r>
      <w:r w:rsidR="00636667">
        <w:t>8</w:t>
      </w:r>
      <w:r w:rsidRPr="006E5F98">
        <w:t>.2.</w:t>
      </w:r>
    </w:p>
    <w:p w14:paraId="5C4BE58C" w14:textId="77777777" w:rsidR="00726E58" w:rsidRDefault="00726E58" w:rsidP="00726E58">
      <w:bookmarkStart w:id="46" w:name="_Toc164859208"/>
      <w:r>
        <w:br w:type="page"/>
      </w:r>
    </w:p>
    <w:p w14:paraId="27C00D88" w14:textId="25CD9EA5" w:rsidR="006E5F98" w:rsidRPr="006E5F98" w:rsidRDefault="006E5F98" w:rsidP="00157E03">
      <w:pPr>
        <w:pStyle w:val="Heading1"/>
      </w:pPr>
      <w:bookmarkStart w:id="47" w:name="_Toc167277489"/>
      <w:r>
        <w:lastRenderedPageBreak/>
        <w:t>When to consider landfill buffers</w:t>
      </w:r>
      <w:bookmarkEnd w:id="46"/>
      <w:bookmarkEnd w:id="47"/>
    </w:p>
    <w:p w14:paraId="0DD3EEDB" w14:textId="77777777" w:rsidR="006E5F98" w:rsidRPr="006E5F98" w:rsidRDefault="006E5F98" w:rsidP="00716116">
      <w:pPr>
        <w:pStyle w:val="NoSpacing"/>
      </w:pPr>
      <w:r w:rsidRPr="006E5F98">
        <w:t>Landfill buffers should be considered when preparing or assessing:</w:t>
      </w:r>
    </w:p>
    <w:p w14:paraId="167EEFDF" w14:textId="57B182BC" w:rsidR="006E5F98" w:rsidRPr="006E5F98" w:rsidRDefault="006E5F98" w:rsidP="00716116">
      <w:pPr>
        <w:pStyle w:val="ListBullet"/>
      </w:pPr>
      <w:r w:rsidRPr="006E5F98">
        <w:t xml:space="preserve">planning scheme amendments, planning permit applications and EPA permissions applications for new, </w:t>
      </w:r>
      <w:r w:rsidRPr="00E43675">
        <w:t>expanded</w:t>
      </w:r>
      <w:r w:rsidRPr="006E5F98">
        <w:t xml:space="preserve"> or varied landfills</w:t>
      </w:r>
    </w:p>
    <w:p w14:paraId="1EC50D37" w14:textId="4FC7B1DA" w:rsidR="006E5F98" w:rsidRPr="006E5F98" w:rsidRDefault="006E5F98" w:rsidP="00716116">
      <w:pPr>
        <w:pStyle w:val="ListBullet"/>
      </w:pPr>
      <w:r w:rsidRPr="006E5F98">
        <w:t xml:space="preserve">planning scheme amendments, precinct structure plans and planning permit applications that would lead to </w:t>
      </w:r>
      <w:r w:rsidR="00E9356B">
        <w:t xml:space="preserve">land </w:t>
      </w:r>
      <w:r w:rsidRPr="006E5F98">
        <w:t>use or development within the buffer of an operating or closed landfill.</w:t>
      </w:r>
    </w:p>
    <w:p w14:paraId="3ADC264A" w14:textId="7DA70C4B" w:rsidR="00C56B4C" w:rsidRPr="006E5F98" w:rsidRDefault="00A0033D" w:rsidP="00C56B4C">
      <w:pPr>
        <w:pStyle w:val="NoSpacing"/>
        <w:spacing w:before="240"/>
      </w:pPr>
      <w:r>
        <w:t>Ex</w:t>
      </w:r>
      <w:r w:rsidR="00355470">
        <w:t xml:space="preserve">panded </w:t>
      </w:r>
      <w:r w:rsidR="00D23949">
        <w:t xml:space="preserve">or varied </w:t>
      </w:r>
      <w:r w:rsidR="00355470">
        <w:t>landfills</w:t>
      </w:r>
      <w:r w:rsidR="00C56B4C" w:rsidRPr="006E5F98">
        <w:t xml:space="preserve"> could include: </w:t>
      </w:r>
    </w:p>
    <w:p w14:paraId="2AB5B369" w14:textId="77777777" w:rsidR="00C56B4C" w:rsidRPr="006E5F98" w:rsidRDefault="00C56B4C" w:rsidP="00C56B4C">
      <w:pPr>
        <w:pStyle w:val="ListBullet"/>
      </w:pPr>
      <w:r>
        <w:t>a</w:t>
      </w:r>
      <w:r w:rsidRPr="006E5F98">
        <w:t xml:space="preserve">pproved or </w:t>
      </w:r>
      <w:r w:rsidRPr="00A11686">
        <w:t>applications under consideration</w:t>
      </w:r>
      <w:r w:rsidRPr="006E5F98">
        <w:t xml:space="preserve"> to expand airspace or the physical footprint under an EPA permission and/or planning permit  </w:t>
      </w:r>
    </w:p>
    <w:p w14:paraId="17B08469" w14:textId="77777777" w:rsidR="00C56B4C" w:rsidRDefault="00C56B4C" w:rsidP="00C56B4C">
      <w:pPr>
        <w:pStyle w:val="ListBullet"/>
      </w:pPr>
      <w:r>
        <w:t>f</w:t>
      </w:r>
      <w:r w:rsidRPr="006E5F98">
        <w:t xml:space="preserve">uture airspace or expansion earmarked in </w:t>
      </w:r>
      <w:r>
        <w:t xml:space="preserve">an </w:t>
      </w:r>
      <w:r w:rsidRPr="006E5F98">
        <w:t>approved strategic plan</w:t>
      </w:r>
    </w:p>
    <w:p w14:paraId="0898AA3C" w14:textId="042F94EC" w:rsidR="006E5F98" w:rsidRPr="006E5F98" w:rsidRDefault="006E5F98" w:rsidP="006E5F98">
      <w:r w:rsidRPr="006E5F98">
        <w:t xml:space="preserve">Section </w:t>
      </w:r>
      <w:r w:rsidR="007D52B7">
        <w:t>8</w:t>
      </w:r>
      <w:r w:rsidR="007D52B7" w:rsidRPr="006E5F98">
        <w:t xml:space="preserve"> </w:t>
      </w:r>
      <w:r w:rsidRPr="006E5F98">
        <w:t xml:space="preserve">of this guideline </w:t>
      </w:r>
      <w:r w:rsidR="00493D57">
        <w:t>provides</w:t>
      </w:r>
      <w:r w:rsidR="00493D57" w:rsidRPr="006E5F98">
        <w:t xml:space="preserve"> </w:t>
      </w:r>
      <w:r w:rsidRPr="006E5F98">
        <w:t xml:space="preserve">information to assist planning and responsible authorities </w:t>
      </w:r>
      <w:r w:rsidR="00AE1AE1">
        <w:t>in assessing</w:t>
      </w:r>
      <w:r w:rsidRPr="006E5F98">
        <w:t xml:space="preserve"> planning proposals within the buffer of a landfill.</w:t>
      </w:r>
    </w:p>
    <w:p w14:paraId="77028610" w14:textId="77777777" w:rsidR="006E5F98" w:rsidRPr="006E5F98" w:rsidRDefault="006E5F98" w:rsidP="00552B0B">
      <w:pPr>
        <w:pStyle w:val="Heading2"/>
      </w:pPr>
      <w:bookmarkStart w:id="48" w:name="_Toc164859209"/>
      <w:bookmarkStart w:id="49" w:name="_Toc167277490"/>
      <w:r w:rsidRPr="006E5F98">
        <w:t>Agent of change principle</w:t>
      </w:r>
      <w:bookmarkEnd w:id="48"/>
      <w:bookmarkEnd w:id="49"/>
      <w:r w:rsidRPr="006E5F98">
        <w:t xml:space="preserve"> </w:t>
      </w:r>
    </w:p>
    <w:p w14:paraId="36DE0747" w14:textId="7D1D2883" w:rsidR="006E5F98" w:rsidRPr="006E5F98" w:rsidRDefault="006E5F98" w:rsidP="00716116">
      <w:pPr>
        <w:pStyle w:val="NoSpacing"/>
      </w:pPr>
      <w:r w:rsidRPr="006E5F98">
        <w:t>The agent of change principle</w:t>
      </w:r>
      <w:r w:rsidR="00427CA9">
        <w:rPr>
          <w:rFonts w:ascii="Calibri" w:hAnsi="Calibri" w:cs="Calibri"/>
        </w:rPr>
        <w:t xml:space="preserve"> </w:t>
      </w:r>
      <w:r w:rsidRPr="006E5F98">
        <w:t>requires</w:t>
      </w:r>
      <w:r w:rsidR="00427CA9">
        <w:rPr>
          <w:rFonts w:ascii="Calibri" w:hAnsi="Calibri" w:cs="Calibri"/>
        </w:rPr>
        <w:t xml:space="preserve"> </w:t>
      </w:r>
      <w:r w:rsidRPr="006E5F98">
        <w:t>the</w:t>
      </w:r>
      <w:r w:rsidR="00427CA9">
        <w:rPr>
          <w:rFonts w:ascii="Calibri" w:hAnsi="Calibri" w:cs="Calibri"/>
        </w:rPr>
        <w:t xml:space="preserve"> </w:t>
      </w:r>
      <w:r w:rsidRPr="006E5F98">
        <w:t>person or entity proposing a land use or</w:t>
      </w:r>
      <w:r w:rsidR="00427CA9">
        <w:rPr>
          <w:rFonts w:ascii="Calibri" w:hAnsi="Calibri" w:cs="Calibri"/>
        </w:rPr>
        <w:t xml:space="preserve"> </w:t>
      </w:r>
      <w:r w:rsidRPr="006E5F98">
        <w:t>development</w:t>
      </w:r>
      <w:r w:rsidR="00427CA9">
        <w:rPr>
          <w:rFonts w:ascii="Calibri" w:hAnsi="Calibri" w:cs="Calibri"/>
        </w:rPr>
        <w:t xml:space="preserve"> </w:t>
      </w:r>
      <w:r w:rsidRPr="006E5F98">
        <w:t xml:space="preserve">(new or expanding, modified or varied) that may </w:t>
      </w:r>
      <w:r w:rsidR="00D97279">
        <w:t>result in</w:t>
      </w:r>
      <w:r w:rsidR="00D97279" w:rsidRPr="00D97279">
        <w:t xml:space="preserve"> </w:t>
      </w:r>
      <w:r w:rsidRPr="006E5F98">
        <w:t>conflicting land uses,</w:t>
      </w:r>
      <w:r w:rsidR="00427CA9">
        <w:rPr>
          <w:rFonts w:ascii="Calibri" w:hAnsi="Calibri" w:cs="Calibri"/>
        </w:rPr>
        <w:t xml:space="preserve"> </w:t>
      </w:r>
      <w:r w:rsidRPr="006E5F98">
        <w:t>to provide evidence to the decision</w:t>
      </w:r>
      <w:r w:rsidR="00BA0E11">
        <w:t>-</w:t>
      </w:r>
      <w:r w:rsidRPr="006E5F98">
        <w:t>maker that any variation from a specified separation distance is appropriate.</w:t>
      </w:r>
      <w:r w:rsidR="00427CA9">
        <w:rPr>
          <w:rFonts w:ascii="Calibri" w:hAnsi="Calibri" w:cs="Calibri"/>
        </w:rPr>
        <w:t xml:space="preserve"> </w:t>
      </w:r>
      <w:r w:rsidRPr="006E5F98">
        <w:t>The agent of change</w:t>
      </w:r>
      <w:r w:rsidR="00427CA9">
        <w:rPr>
          <w:rFonts w:ascii="Calibri" w:hAnsi="Calibri" w:cs="Calibri"/>
        </w:rPr>
        <w:t xml:space="preserve"> </w:t>
      </w:r>
      <w:r w:rsidRPr="006E5F98">
        <w:t>has the responsibility to:</w:t>
      </w:r>
    </w:p>
    <w:p w14:paraId="7ECA052F" w14:textId="77777777" w:rsidR="006E5F98" w:rsidRPr="006E5F98" w:rsidRDefault="006E5F98" w:rsidP="00716116">
      <w:pPr>
        <w:pStyle w:val="ListBullet"/>
      </w:pPr>
      <w:r w:rsidRPr="006E5F98">
        <w:t>consider their obligations under the GED including the risks of harm to human health or the environment from pollution or waste from the proposed activity</w:t>
      </w:r>
    </w:p>
    <w:p w14:paraId="2735C679" w14:textId="66649F77" w:rsidR="006E5F98" w:rsidRPr="006E5F98" w:rsidRDefault="006E5F98" w:rsidP="00716116">
      <w:pPr>
        <w:pStyle w:val="ListBullet"/>
      </w:pPr>
      <w:r w:rsidRPr="006E5F98">
        <w:t>avoid land use conflict</w:t>
      </w:r>
      <w:r w:rsidR="0048200E">
        <w:t>s</w:t>
      </w:r>
    </w:p>
    <w:p w14:paraId="550BE719" w14:textId="77777777" w:rsidR="006E5F98" w:rsidRPr="006E5F98" w:rsidRDefault="006E5F98" w:rsidP="00716116">
      <w:pPr>
        <w:pStyle w:val="ListBullet"/>
      </w:pPr>
      <w:r w:rsidRPr="006E5F98">
        <w:t>ensure potential impacts on nearby land uses are appropriately mitigated and managed.</w:t>
      </w:r>
    </w:p>
    <w:p w14:paraId="5117D5FB" w14:textId="69575B2D" w:rsidR="006E5F98" w:rsidRPr="006E5F98" w:rsidRDefault="006E5F98" w:rsidP="006E5F98">
      <w:r w:rsidRPr="006E5F98">
        <w:t xml:space="preserve">The agent of change principle applies to both individual applications </w:t>
      </w:r>
      <w:r w:rsidR="00600CC0">
        <w:t>and</w:t>
      </w:r>
      <w:r w:rsidRPr="006E5F98">
        <w:t xml:space="preserve"> strategic planning matters. Depending on the proposal, the agent of change could be</w:t>
      </w:r>
      <w:r w:rsidR="00427CA9">
        <w:rPr>
          <w:rFonts w:ascii="Calibri" w:hAnsi="Calibri" w:cs="Calibri"/>
        </w:rPr>
        <w:t xml:space="preserve"> </w:t>
      </w:r>
      <w:r w:rsidRPr="006E5F98">
        <w:t>either</w:t>
      </w:r>
      <w:r w:rsidR="00427CA9">
        <w:rPr>
          <w:rFonts w:ascii="Calibri" w:hAnsi="Calibri" w:cs="Calibri"/>
        </w:rPr>
        <w:t xml:space="preserve"> </w:t>
      </w:r>
      <w:r w:rsidRPr="006E5F98">
        <w:t xml:space="preserve">the industry or the sensitive </w:t>
      </w:r>
      <w:r w:rsidR="002D49C2">
        <w:t xml:space="preserve">land </w:t>
      </w:r>
      <w:r w:rsidRPr="006E5F98">
        <w:t>use/development.</w:t>
      </w:r>
      <w:r w:rsidR="00427CA9">
        <w:rPr>
          <w:rFonts w:ascii="Calibri" w:hAnsi="Calibri" w:cs="Calibri"/>
        </w:rPr>
        <w:t xml:space="preserve">  </w:t>
      </w:r>
    </w:p>
    <w:p w14:paraId="1A78E54A" w14:textId="77777777" w:rsidR="006E5F98" w:rsidRPr="006E5F98" w:rsidRDefault="006E5F98" w:rsidP="006E5F98">
      <w:r w:rsidRPr="006E5F98">
        <w:t>It is the responsibility of the agent of change to review and understand this guideline and provide evidence to the relevant planning and/or responsible authorities that the landfill buffer has been considered appropriately.</w:t>
      </w:r>
    </w:p>
    <w:p w14:paraId="2B00F8F6" w14:textId="77777777" w:rsidR="006E5F98" w:rsidRPr="006E5F98" w:rsidRDefault="006E5F98" w:rsidP="008321F1">
      <w:pPr>
        <w:pStyle w:val="NoSpacing"/>
      </w:pPr>
      <w:r w:rsidRPr="006E5F98">
        <w:t>The following are examples of proposed sensitive land use or development as the agent of change:</w:t>
      </w:r>
    </w:p>
    <w:p w14:paraId="5F5BCE3B" w14:textId="1D2E0742" w:rsidR="006E5F98" w:rsidRPr="006E5F98" w:rsidRDefault="006E5F98" w:rsidP="008321F1">
      <w:pPr>
        <w:pStyle w:val="ListBullet"/>
      </w:pPr>
      <w:r w:rsidRPr="006E5F98">
        <w:t xml:space="preserve">planning permit applications for sensitive land use or development </w:t>
      </w:r>
      <w:r w:rsidR="00410ABE">
        <w:t>close to</w:t>
      </w:r>
      <w:r w:rsidRPr="006E5F98">
        <w:t xml:space="preserve"> an operating, closed or proposed landfill</w:t>
      </w:r>
    </w:p>
    <w:p w14:paraId="6003979B" w14:textId="3BFAC2D9" w:rsidR="006E5F98" w:rsidRPr="006E5F98" w:rsidRDefault="006E5F98" w:rsidP="008321F1">
      <w:pPr>
        <w:pStyle w:val="ListBullet"/>
      </w:pPr>
      <w:r w:rsidRPr="006E5F98">
        <w:t xml:space="preserve">strategic planning matters involving a new residential, education, </w:t>
      </w:r>
      <w:r w:rsidR="00684613">
        <w:t>mixed-use</w:t>
      </w:r>
      <w:r w:rsidRPr="006E5F98">
        <w:t xml:space="preserve"> or other zone or precinct permitting sensitive land uses </w:t>
      </w:r>
      <w:r w:rsidR="00A3180B">
        <w:t>close to</w:t>
      </w:r>
      <w:r w:rsidRPr="006E5F98">
        <w:t xml:space="preserve"> an operating, closed or proposed landfill</w:t>
      </w:r>
    </w:p>
    <w:p w14:paraId="04DBFDEA" w14:textId="01E85F61" w:rsidR="006E5F98" w:rsidRPr="006E5F98" w:rsidRDefault="006E5F98" w:rsidP="008321F1">
      <w:pPr>
        <w:pStyle w:val="ListBullet"/>
      </w:pPr>
      <w:r w:rsidRPr="006E5F98">
        <w:t xml:space="preserve">development of a precinct structure plan or local land use policy/strategy </w:t>
      </w:r>
      <w:r w:rsidR="00390D3E">
        <w:t>close to</w:t>
      </w:r>
      <w:r w:rsidRPr="006E5F98">
        <w:t xml:space="preserve"> an operating, closed or proposed landfill.</w:t>
      </w:r>
    </w:p>
    <w:p w14:paraId="06A89D01" w14:textId="77777777" w:rsidR="006E5F98" w:rsidRPr="006E5F98" w:rsidRDefault="006E5F98" w:rsidP="008321F1">
      <w:pPr>
        <w:pStyle w:val="NoSpacing"/>
      </w:pPr>
      <w:r w:rsidRPr="006E5F98">
        <w:t>The following examples demonstrate situations where the proposed use or development of industry is the agent of change:</w:t>
      </w:r>
    </w:p>
    <w:p w14:paraId="0D9BDC2C" w14:textId="77777777" w:rsidR="006E5F98" w:rsidRPr="006E5F98" w:rsidRDefault="006E5F98" w:rsidP="008321F1">
      <w:pPr>
        <w:pStyle w:val="ListBullet"/>
      </w:pPr>
      <w:r w:rsidRPr="006E5F98">
        <w:t>planning permit applications for a proposed new or expanding landfill</w:t>
      </w:r>
    </w:p>
    <w:p w14:paraId="2F5A4F4A" w14:textId="77777777" w:rsidR="006E5F98" w:rsidRPr="006E5F98" w:rsidRDefault="006E5F98" w:rsidP="008321F1">
      <w:pPr>
        <w:pStyle w:val="ListBullet"/>
      </w:pPr>
      <w:r w:rsidRPr="006E5F98">
        <w:t>strategic planning matters involving an existing or proposed waste and resource recovery precinct/use</w:t>
      </w:r>
    </w:p>
    <w:p w14:paraId="36A0926A" w14:textId="77777777" w:rsidR="006E5F98" w:rsidRPr="006E5F98" w:rsidRDefault="006E5F98" w:rsidP="008321F1">
      <w:pPr>
        <w:pStyle w:val="ListBullet"/>
      </w:pPr>
      <w:r w:rsidRPr="006E5F98">
        <w:t>development of a local land use policy/strategy relating to waste and resource recovery</w:t>
      </w:r>
    </w:p>
    <w:p w14:paraId="491DBFC1" w14:textId="1EE0F028" w:rsidR="006E5F98" w:rsidRPr="006E5F98" w:rsidRDefault="006E5F98" w:rsidP="008321F1">
      <w:pPr>
        <w:pStyle w:val="ListBullet"/>
      </w:pPr>
      <w:r w:rsidRPr="006E5F98">
        <w:lastRenderedPageBreak/>
        <w:t xml:space="preserve">development licences/operating licences for </w:t>
      </w:r>
      <w:r w:rsidR="003E5918">
        <w:t xml:space="preserve">a </w:t>
      </w:r>
      <w:r w:rsidRPr="006E5F98">
        <w:t xml:space="preserve">proposed </w:t>
      </w:r>
      <w:r w:rsidR="003E5918">
        <w:t xml:space="preserve">landfill </w:t>
      </w:r>
      <w:r w:rsidRPr="006E5F98">
        <w:t>or expanding an existing landfill.</w:t>
      </w:r>
    </w:p>
    <w:p w14:paraId="0AD79761" w14:textId="5357F042" w:rsidR="006E5F98" w:rsidRPr="00652D23" w:rsidRDefault="006E5F98" w:rsidP="00F5229A">
      <w:pPr>
        <w:pStyle w:val="NoSpacing"/>
        <w:keepNext/>
        <w:keepLines/>
        <w:rPr>
          <w:rStyle w:val="Bold"/>
        </w:rPr>
      </w:pPr>
      <w:r w:rsidRPr="00652D23">
        <w:rPr>
          <w:rStyle w:val="Bold"/>
        </w:rPr>
        <w:t>Agent of change principle example</w:t>
      </w:r>
    </w:p>
    <w:p w14:paraId="0BD71180" w14:textId="55FC48CC" w:rsidR="006E5F98" w:rsidRPr="00036B4F" w:rsidRDefault="006E5F98" w:rsidP="00F5229A">
      <w:pPr>
        <w:keepNext/>
        <w:keepLines/>
        <w:pBdr>
          <w:top w:val="single" w:sz="4" w:space="1" w:color="0A3C73"/>
        </w:pBdr>
        <w:rPr>
          <w:rStyle w:val="Emphasis"/>
          <w:color w:val="0A3C73"/>
        </w:rPr>
      </w:pPr>
      <w:r w:rsidRPr="00036B4F">
        <w:rPr>
          <w:rStyle w:val="Emphasis"/>
          <w:color w:val="0A3C73"/>
        </w:rPr>
        <w:t xml:space="preserve">A landowner owns a large parcel of land that has been used for farming on the outskirts of a township. Thinking that the site would be perfect for residential development, the landowner proposes to rezone and develop the land for sensitive uses. However, the farm is within the buffer of a closed landfill. It is the responsibility of the landowner to demonstrate that the proposed land use will not be </w:t>
      </w:r>
      <w:r w:rsidR="00894B90">
        <w:rPr>
          <w:rStyle w:val="Emphasis"/>
          <w:color w:val="0A3C73"/>
        </w:rPr>
        <w:t>at</w:t>
      </w:r>
      <w:r w:rsidRPr="00036B4F">
        <w:rPr>
          <w:rStyle w:val="Emphasis"/>
          <w:color w:val="0A3C73"/>
        </w:rPr>
        <w:t xml:space="preserve"> risk of harm by the landfill gas risk posed by the former landfill. </w:t>
      </w:r>
    </w:p>
    <w:p w14:paraId="54C703E3" w14:textId="77777777" w:rsidR="006E5F98" w:rsidRPr="00FB27F7" w:rsidRDefault="006E5F98" w:rsidP="00036B4F">
      <w:pPr>
        <w:pStyle w:val="NoSpacing"/>
        <w:rPr>
          <w:rStyle w:val="Emphasis"/>
          <w:color w:val="0A3C73"/>
        </w:rPr>
      </w:pPr>
      <w:r w:rsidRPr="00FB27F7">
        <w:rPr>
          <w:rStyle w:val="Emphasis"/>
          <w:color w:val="0A3C73"/>
        </w:rPr>
        <w:t>In these circumstances:</w:t>
      </w:r>
    </w:p>
    <w:p w14:paraId="71ECF1A1" w14:textId="77777777" w:rsidR="006E5F98" w:rsidRPr="00FB27F7" w:rsidRDefault="006E5F98" w:rsidP="00E05B40">
      <w:pPr>
        <w:pStyle w:val="NoSpacing"/>
        <w:numPr>
          <w:ilvl w:val="0"/>
          <w:numId w:val="20"/>
        </w:numPr>
        <w:ind w:left="426"/>
        <w:rPr>
          <w:rStyle w:val="Emphasis"/>
          <w:color w:val="0A3C73"/>
        </w:rPr>
      </w:pPr>
      <w:r w:rsidRPr="00FB27F7">
        <w:rPr>
          <w:rStyle w:val="Emphasis"/>
          <w:color w:val="0A3C73"/>
        </w:rPr>
        <w:t>the development proposal triggers the need to consider the landfill buffer</w:t>
      </w:r>
    </w:p>
    <w:p w14:paraId="29FEA959" w14:textId="34820EC3" w:rsidR="006E5F98" w:rsidRPr="00FB27F7" w:rsidRDefault="006E5F98" w:rsidP="00E05B40">
      <w:pPr>
        <w:pStyle w:val="NoSpacing"/>
        <w:numPr>
          <w:ilvl w:val="0"/>
          <w:numId w:val="20"/>
        </w:numPr>
        <w:pBdr>
          <w:bottom w:val="single" w:sz="4" w:space="1" w:color="0A3C73"/>
        </w:pBdr>
        <w:ind w:left="426"/>
        <w:rPr>
          <w:rStyle w:val="Emphasis"/>
          <w:color w:val="0A3C73"/>
        </w:rPr>
      </w:pPr>
      <w:r w:rsidRPr="00FB27F7">
        <w:rPr>
          <w:rStyle w:val="Emphasis"/>
          <w:color w:val="0A3C73"/>
        </w:rPr>
        <w:t>the proponent of the development proposal is the agent of change.</w:t>
      </w:r>
    </w:p>
    <w:p w14:paraId="64746CA9" w14:textId="18C3BA6E" w:rsidR="006E5F98" w:rsidRPr="006E5F98" w:rsidRDefault="006E5F98" w:rsidP="00F27514">
      <w:pPr>
        <w:pStyle w:val="Heading1"/>
      </w:pPr>
      <w:bookmarkStart w:id="50" w:name="_Toc165560600"/>
      <w:bookmarkEnd w:id="50"/>
      <w:r w:rsidRPr="005C30AB">
        <w:br w:type="page"/>
      </w:r>
      <w:bookmarkStart w:id="51" w:name="_Toc164859210"/>
      <w:bookmarkStart w:id="52" w:name="_Toc167277491"/>
      <w:r w:rsidRPr="006E5F98">
        <w:lastRenderedPageBreak/>
        <w:t>How to measure landfill buffers</w:t>
      </w:r>
      <w:bookmarkEnd w:id="51"/>
      <w:bookmarkEnd w:id="52"/>
      <w:r w:rsidRPr="006E5F98">
        <w:t xml:space="preserve"> </w:t>
      </w:r>
    </w:p>
    <w:p w14:paraId="6179887A" w14:textId="77777777" w:rsidR="006E5F98" w:rsidRPr="006E5F98" w:rsidRDefault="006E5F98" w:rsidP="00552B0B">
      <w:pPr>
        <w:pStyle w:val="Heading2"/>
      </w:pPr>
      <w:bookmarkStart w:id="53" w:name="_Toc164859211"/>
      <w:bookmarkStart w:id="54" w:name="_Toc167277492"/>
      <w:r w:rsidRPr="006E5F98">
        <w:t>Operating landfills</w:t>
      </w:r>
      <w:bookmarkEnd w:id="53"/>
      <w:bookmarkEnd w:id="54"/>
    </w:p>
    <w:p w14:paraId="0E759E8B" w14:textId="7F327105" w:rsidR="006E5F98" w:rsidRPr="006E5F98" w:rsidRDefault="006E5F98" w:rsidP="00390219">
      <w:pPr>
        <w:pStyle w:val="NoSpacing"/>
      </w:pPr>
      <w:r w:rsidRPr="006E5F98">
        <w:t>For operating landfills, the separation distances that make up the buffers should be measured from the outer boundary of the landfill activity that poses a landfill gas or amenity risk, such as a landfill cell (</w:t>
      </w:r>
      <w:r w:rsidR="005371FF">
        <w:t>active, closed</w:t>
      </w:r>
      <w:r w:rsidRPr="006E5F98">
        <w:t xml:space="preserve"> or </w:t>
      </w:r>
      <w:r w:rsidRPr="003F190E">
        <w:t>future</w:t>
      </w:r>
      <w:r w:rsidRPr="006E5F98">
        <w:t>) or leachate pond, to:</w:t>
      </w:r>
    </w:p>
    <w:p w14:paraId="514FF564" w14:textId="77777777" w:rsidR="006E5F98" w:rsidRPr="006E5F98" w:rsidRDefault="006E5F98" w:rsidP="00390219">
      <w:pPr>
        <w:pStyle w:val="ListBullet"/>
      </w:pPr>
      <w:r w:rsidRPr="006E5F98">
        <w:t>the nearest sensitive land use (for odour and dust)</w:t>
      </w:r>
    </w:p>
    <w:p w14:paraId="0385CE54" w14:textId="77777777" w:rsidR="006E5F98" w:rsidRPr="006E5F98" w:rsidRDefault="006E5F98" w:rsidP="00390219">
      <w:pPr>
        <w:pStyle w:val="ListBullet"/>
      </w:pPr>
      <w:r w:rsidRPr="006E5F98">
        <w:t xml:space="preserve">the nearest building or structure (for landfill gas migration). </w:t>
      </w:r>
    </w:p>
    <w:p w14:paraId="62CBB43D" w14:textId="34874B7C" w:rsidR="00FF534C" w:rsidRPr="006E5F98" w:rsidRDefault="00FF534C" w:rsidP="00FF534C">
      <w:pPr>
        <w:pStyle w:val="NoSpacing"/>
        <w:spacing w:before="240"/>
      </w:pPr>
      <w:r w:rsidRPr="006E5F98">
        <w:t>Future</w:t>
      </w:r>
      <w:r w:rsidR="00A422EE">
        <w:t xml:space="preserve"> </w:t>
      </w:r>
      <w:r w:rsidRPr="006E5F98">
        <w:t xml:space="preserve">cells could include: </w:t>
      </w:r>
    </w:p>
    <w:p w14:paraId="3BCE77BB" w14:textId="77777777" w:rsidR="00FF534C" w:rsidRPr="006E5F98" w:rsidRDefault="00FF534C" w:rsidP="00FF534C">
      <w:pPr>
        <w:pStyle w:val="ListBullet"/>
      </w:pPr>
      <w:r>
        <w:t>a</w:t>
      </w:r>
      <w:r w:rsidRPr="006E5F98">
        <w:t xml:space="preserve">pproved or </w:t>
      </w:r>
      <w:r w:rsidRPr="000218C4">
        <w:t>applications under consideration</w:t>
      </w:r>
      <w:r w:rsidRPr="006E5F98">
        <w:t xml:space="preserve"> to expand airspace or the physical footprint under an EPA permission and/or planning permit  </w:t>
      </w:r>
    </w:p>
    <w:p w14:paraId="5D86F8C1" w14:textId="26CA47A1" w:rsidR="00FF534C" w:rsidRDefault="00FF534C" w:rsidP="00746C91">
      <w:pPr>
        <w:pStyle w:val="ListBullet"/>
      </w:pPr>
      <w:r>
        <w:t>f</w:t>
      </w:r>
      <w:r w:rsidRPr="006E5F98">
        <w:t xml:space="preserve">uture airspace or expansion earmarked in </w:t>
      </w:r>
      <w:r>
        <w:t xml:space="preserve">an </w:t>
      </w:r>
      <w:r w:rsidRPr="006E5F98">
        <w:t>approved strategic plan</w:t>
      </w:r>
    </w:p>
    <w:p w14:paraId="3F492D8E" w14:textId="362C575A" w:rsidR="006E5F98" w:rsidRPr="006E5F98" w:rsidRDefault="006E5F98" w:rsidP="006E5F98">
      <w:r w:rsidRPr="006E5F98">
        <w:t xml:space="preserve">The figures below show the various methods for measuring separation distances that make up landfill buffers. For further information refer to </w:t>
      </w:r>
      <w:r w:rsidR="000A41AD">
        <w:t xml:space="preserve">the </w:t>
      </w:r>
      <w:r w:rsidRPr="006E5F98">
        <w:t>Separation distance guideline (EPA publication 1949).</w:t>
      </w:r>
    </w:p>
    <w:p w14:paraId="75656D89" w14:textId="41F702E9" w:rsidR="006E5F98" w:rsidRPr="00390219" w:rsidRDefault="006E5F98" w:rsidP="00CE6AA2">
      <w:pPr>
        <w:pStyle w:val="Heading3"/>
      </w:pPr>
      <w:bookmarkStart w:id="55" w:name="_Toc164859212"/>
      <w:r w:rsidRPr="00390219">
        <w:t xml:space="preserve">Odour and dust </w:t>
      </w:r>
      <w:r w:rsidR="008E1A3C">
        <w:t>–</w:t>
      </w:r>
      <w:r w:rsidRPr="00390219">
        <w:t xml:space="preserve"> the urban method</w:t>
      </w:r>
      <w:bookmarkEnd w:id="55"/>
      <w:r w:rsidR="00427CA9">
        <w:rPr>
          <w:rFonts w:ascii="Calibri" w:hAnsi="Calibri" w:cs="Calibri"/>
        </w:rPr>
        <w:t xml:space="preserve">  </w:t>
      </w:r>
    </w:p>
    <w:p w14:paraId="4F280F83" w14:textId="25971EC1" w:rsidR="006E5F98" w:rsidRPr="006E5F98" w:rsidRDefault="006E5F98" w:rsidP="006E5F98">
      <w:r w:rsidRPr="006E5F98">
        <w:t>The urban method measures the separation distance from the activity</w:t>
      </w:r>
      <w:r w:rsidR="00427CA9">
        <w:rPr>
          <w:rFonts w:ascii="Calibri" w:hAnsi="Calibri" w:cs="Calibri"/>
        </w:rPr>
        <w:t xml:space="preserve"> </w:t>
      </w:r>
      <w:r w:rsidRPr="006E5F98">
        <w:t>boundary of the landfill activity posing the amenity risk to the property boundary of the nearest sensitive land use, as illustrated in</w:t>
      </w:r>
      <w:r w:rsidR="00427CA9">
        <w:rPr>
          <w:rFonts w:ascii="Calibri" w:hAnsi="Calibri" w:cs="Calibri"/>
        </w:rPr>
        <w:t xml:space="preserve"> </w:t>
      </w:r>
      <w:r w:rsidRPr="006E5F98">
        <w:t>Figure 3.</w:t>
      </w:r>
    </w:p>
    <w:p w14:paraId="3564A498" w14:textId="231804F0" w:rsidR="006E5F98" w:rsidRPr="006E5F98" w:rsidRDefault="006E5F98" w:rsidP="000530BA">
      <w:pPr>
        <w:pStyle w:val="NoSpacing"/>
      </w:pPr>
      <w:r w:rsidRPr="006E5F98">
        <w:t>The urban method should be applied where the nearest sensitive land use is either:</w:t>
      </w:r>
      <w:r w:rsidRPr="006E5F98">
        <w:rPr>
          <w:rFonts w:ascii="Cambria Math" w:hAnsi="Cambria Math" w:cs="Cambria Math"/>
        </w:rPr>
        <w:t> </w:t>
      </w:r>
      <w:r w:rsidR="00427CA9">
        <w:rPr>
          <w:rFonts w:ascii="Calibri" w:hAnsi="Calibri" w:cs="Calibri"/>
        </w:rPr>
        <w:t xml:space="preserve"> </w:t>
      </w:r>
    </w:p>
    <w:p w14:paraId="710B3CFF" w14:textId="60E16BD5" w:rsidR="006E5F98" w:rsidRPr="006E5F98" w:rsidRDefault="006E5F98" w:rsidP="000530BA">
      <w:pPr>
        <w:pStyle w:val="ListBullet"/>
      </w:pPr>
      <w:r w:rsidRPr="006E5F98">
        <w:t>in an urban area or township</w:t>
      </w:r>
      <w:r w:rsidR="008E1A3C">
        <w:t>,</w:t>
      </w:r>
      <w:r w:rsidRPr="006E5F98">
        <w:t xml:space="preserve"> or</w:t>
      </w:r>
      <w:r w:rsidRPr="006E5F98">
        <w:rPr>
          <w:rFonts w:ascii="Cambria Math" w:hAnsi="Cambria Math" w:cs="Cambria Math"/>
        </w:rPr>
        <w:t> </w:t>
      </w:r>
      <w:r w:rsidR="00427CA9">
        <w:rPr>
          <w:rFonts w:ascii="Calibri" w:hAnsi="Calibri" w:cs="Calibri"/>
        </w:rPr>
        <w:t xml:space="preserve"> </w:t>
      </w:r>
    </w:p>
    <w:p w14:paraId="1FE45DF2" w14:textId="77777777" w:rsidR="006F114B" w:rsidRDefault="006E5F98" w:rsidP="000530BA">
      <w:pPr>
        <w:pStyle w:val="ListBullet"/>
      </w:pPr>
      <w:r w:rsidRPr="006E5F98">
        <w:t>on a site less than 4,000 m</w:t>
      </w:r>
      <w:r w:rsidRPr="00F532FF">
        <w:rPr>
          <w:vertAlign w:val="superscript"/>
        </w:rPr>
        <w:t>2</w:t>
      </w:r>
      <w:r w:rsidR="008E1A3C">
        <w:t xml:space="preserve">, </w:t>
      </w:r>
      <w:r w:rsidRPr="006E5F98">
        <w:t>or</w:t>
      </w:r>
      <w:r w:rsidR="00CB2EAF">
        <w:t xml:space="preserve"> </w:t>
      </w:r>
    </w:p>
    <w:p w14:paraId="6826210F" w14:textId="56CA09BC" w:rsidR="006E5F98" w:rsidRPr="006E5F98" w:rsidRDefault="006E5F98" w:rsidP="000530BA">
      <w:pPr>
        <w:pStyle w:val="ListBullet"/>
      </w:pPr>
      <w:r w:rsidRPr="006E5F98">
        <w:t>in a zone allowing subdivision to less than 4,000 m</w:t>
      </w:r>
      <w:r w:rsidRPr="00F532FF">
        <w:rPr>
          <w:vertAlign w:val="superscript"/>
        </w:rPr>
        <w:t>2</w:t>
      </w:r>
      <w:r w:rsidRPr="006E5F98">
        <w:t>.</w:t>
      </w:r>
      <w:r w:rsidRPr="00F532FF">
        <w:rPr>
          <w:rFonts w:ascii="Cambria Math" w:hAnsi="Cambria Math" w:cs="Cambria Math"/>
        </w:rPr>
        <w:t> </w:t>
      </w:r>
    </w:p>
    <w:p w14:paraId="3CCCD60F" w14:textId="1D148559" w:rsidR="006E5F98" w:rsidRPr="006E5F98" w:rsidRDefault="006E5F98" w:rsidP="000530BA">
      <w:pPr>
        <w:pStyle w:val="Caption"/>
      </w:pPr>
      <w:r w:rsidRPr="006E5F98">
        <w:rPr>
          <w:noProof/>
        </w:rPr>
        <w:drawing>
          <wp:inline distT="0" distB="0" distL="0" distR="0" wp14:anchorId="64E0274F" wp14:editId="0650FB16">
            <wp:extent cx="6656070" cy="2675255"/>
            <wp:effectExtent l="0" t="0" r="0" b="0"/>
            <wp:docPr id="1293007987" name="Picture 1293007987" descr="Diagram showing how to measure odour and dust separation distances using the urba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how to measure odour and dust separation distances using the urban meth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6070" cy="2675255"/>
                    </a:xfrm>
                    <a:prstGeom prst="rect">
                      <a:avLst/>
                    </a:prstGeom>
                    <a:noFill/>
                    <a:ln>
                      <a:noFill/>
                    </a:ln>
                  </pic:spPr>
                </pic:pic>
              </a:graphicData>
            </a:graphic>
          </wp:inline>
        </w:drawing>
      </w:r>
      <w:r w:rsidRPr="006E5F98">
        <w:t>Figure 3.</w:t>
      </w:r>
      <w:r w:rsidR="00427CA9">
        <w:rPr>
          <w:rFonts w:ascii="Calibri" w:hAnsi="Calibri" w:cs="Calibri"/>
        </w:rPr>
        <w:t xml:space="preserve"> </w:t>
      </w:r>
      <w:r w:rsidRPr="006E5F98">
        <w:t>Measuring</w:t>
      </w:r>
      <w:r w:rsidR="00427CA9">
        <w:rPr>
          <w:rFonts w:ascii="Calibri" w:hAnsi="Calibri" w:cs="Calibri"/>
        </w:rPr>
        <w:t xml:space="preserve"> </w:t>
      </w:r>
      <w:r w:rsidRPr="006E5F98">
        <w:t>separation distances</w:t>
      </w:r>
      <w:r w:rsidR="00427CA9">
        <w:rPr>
          <w:rFonts w:ascii="Calibri" w:hAnsi="Calibri" w:cs="Calibri"/>
        </w:rPr>
        <w:t xml:space="preserve"> </w:t>
      </w:r>
      <w:r w:rsidRPr="006E5F98">
        <w:t>for</w:t>
      </w:r>
      <w:r w:rsidR="00427CA9">
        <w:rPr>
          <w:rFonts w:ascii="Calibri" w:hAnsi="Calibri" w:cs="Calibri"/>
        </w:rPr>
        <w:t xml:space="preserve"> </w:t>
      </w:r>
      <w:r w:rsidRPr="006E5F98">
        <w:t>odour</w:t>
      </w:r>
      <w:r w:rsidR="00427CA9">
        <w:rPr>
          <w:rFonts w:ascii="Calibri" w:hAnsi="Calibri" w:cs="Calibri"/>
        </w:rPr>
        <w:t xml:space="preserve"> </w:t>
      </w:r>
      <w:r w:rsidRPr="006E5F98">
        <w:t xml:space="preserve">and dust </w:t>
      </w:r>
      <w:r w:rsidR="00D77537">
        <w:t>–</w:t>
      </w:r>
      <w:r w:rsidR="00D77537">
        <w:rPr>
          <w:rFonts w:ascii="Calibri" w:hAnsi="Calibri" w:cs="Calibri"/>
        </w:rPr>
        <w:t xml:space="preserve"> </w:t>
      </w:r>
      <w:r w:rsidRPr="006E5F98">
        <w:t>the urban method</w:t>
      </w:r>
      <w:r w:rsidR="00427CA9">
        <w:rPr>
          <w:rFonts w:ascii="Calibri" w:hAnsi="Calibri" w:cs="Calibri"/>
        </w:rPr>
        <w:t xml:space="preserve"> </w:t>
      </w:r>
    </w:p>
    <w:p w14:paraId="4C69F715" w14:textId="6AE68A1B" w:rsidR="006E5F98" w:rsidRPr="006E5F98" w:rsidRDefault="006E5F98" w:rsidP="00CE6AA2">
      <w:pPr>
        <w:pStyle w:val="Heading3"/>
      </w:pPr>
      <w:bookmarkStart w:id="56" w:name="_Toc164859213"/>
      <w:r w:rsidRPr="006E5F98">
        <w:t>Odour and dust - the rural method</w:t>
      </w:r>
      <w:bookmarkEnd w:id="56"/>
      <w:r w:rsidR="00427CA9">
        <w:rPr>
          <w:rFonts w:ascii="Calibri" w:hAnsi="Calibri" w:cs="Calibri"/>
        </w:rPr>
        <w:t xml:space="preserve"> </w:t>
      </w:r>
    </w:p>
    <w:p w14:paraId="1838C27D" w14:textId="0D812228" w:rsidR="006E5F98" w:rsidRPr="006E5F98" w:rsidRDefault="006E5F98" w:rsidP="006E5F98">
      <w:r w:rsidRPr="006E5F98">
        <w:t>The rural method measures the separation distance from the activity boundary of the landfill activity posing the amenity risk to the activity boundary of the sensitive land use, as illustrated in</w:t>
      </w:r>
      <w:r w:rsidR="00FB1713">
        <w:rPr>
          <w:rFonts w:ascii="Calibri" w:hAnsi="Calibri" w:cs="Calibri"/>
        </w:rPr>
        <w:t xml:space="preserve"> </w:t>
      </w:r>
      <w:r w:rsidRPr="006E5F98">
        <w:t>Figure 4.</w:t>
      </w:r>
      <w:r w:rsidR="00FB1713">
        <w:rPr>
          <w:rFonts w:ascii="Calibri" w:hAnsi="Calibri" w:cs="Calibri"/>
        </w:rPr>
        <w:t xml:space="preserve"> </w:t>
      </w:r>
      <w:r w:rsidRPr="006E5F98">
        <w:t xml:space="preserve">The </w:t>
      </w:r>
      <w:r w:rsidRPr="006E5F98">
        <w:lastRenderedPageBreak/>
        <w:t>activity boundary of the sensitive land use is the area (within a convex polygon) that includes all current or proposed sensitive uses (including residences, garages and carports,</w:t>
      </w:r>
      <w:r w:rsidR="00FB1713">
        <w:rPr>
          <w:rFonts w:ascii="Calibri" w:hAnsi="Calibri" w:cs="Calibri"/>
        </w:rPr>
        <w:t xml:space="preserve"> </w:t>
      </w:r>
      <w:r w:rsidRPr="006E5F98">
        <w:t>barbecue</w:t>
      </w:r>
      <w:r w:rsidR="00FB1713">
        <w:rPr>
          <w:rFonts w:ascii="Calibri" w:hAnsi="Calibri" w:cs="Calibri"/>
        </w:rPr>
        <w:t xml:space="preserve"> </w:t>
      </w:r>
      <w:r w:rsidRPr="006E5F98">
        <w:t>areas,</w:t>
      </w:r>
      <w:r w:rsidR="00FB1713">
        <w:t xml:space="preserve"> </w:t>
      </w:r>
      <w:r w:rsidRPr="006E5F98">
        <w:t>clotheslines</w:t>
      </w:r>
      <w:r w:rsidR="00FB1713">
        <w:t xml:space="preserve"> </w:t>
      </w:r>
      <w:r w:rsidRPr="006E5F98">
        <w:t>and swimming pools).</w:t>
      </w:r>
      <w:r w:rsidR="00427CA9">
        <w:rPr>
          <w:rFonts w:ascii="Calibri" w:hAnsi="Calibri" w:cs="Calibri"/>
        </w:rPr>
        <w:t xml:space="preserve"> </w:t>
      </w:r>
    </w:p>
    <w:p w14:paraId="4AFFCF65" w14:textId="04C1A5EA" w:rsidR="006E5F98" w:rsidRPr="006E5F98" w:rsidRDefault="006E5F98" w:rsidP="00DD375A">
      <w:pPr>
        <w:pStyle w:val="NoSpacing"/>
        <w:keepNext/>
        <w:keepLines/>
      </w:pPr>
      <w:r w:rsidRPr="006E5F98">
        <w:t>The rural method should be applied where the nearest sensitive land use is both:</w:t>
      </w:r>
      <w:r w:rsidRPr="006E5F98">
        <w:rPr>
          <w:rFonts w:ascii="Cambria Math" w:hAnsi="Cambria Math" w:cs="Cambria Math"/>
        </w:rPr>
        <w:t> </w:t>
      </w:r>
      <w:r w:rsidR="00427CA9">
        <w:rPr>
          <w:rFonts w:ascii="Calibri" w:hAnsi="Calibri" w:cs="Calibri"/>
        </w:rPr>
        <w:t xml:space="preserve"> </w:t>
      </w:r>
    </w:p>
    <w:p w14:paraId="52C425A4" w14:textId="5DD52597" w:rsidR="006E5F98" w:rsidRPr="006E5F98" w:rsidRDefault="006E5F98" w:rsidP="00DD375A">
      <w:pPr>
        <w:pStyle w:val="ListBullet"/>
        <w:keepNext/>
        <w:keepLines/>
      </w:pPr>
      <w:r w:rsidRPr="006E5F98">
        <w:t>not in an urban area or township, and</w:t>
      </w:r>
      <w:r w:rsidRPr="006E5F98">
        <w:rPr>
          <w:rFonts w:ascii="Cambria Math" w:hAnsi="Cambria Math" w:cs="Cambria Math"/>
        </w:rPr>
        <w:t> </w:t>
      </w:r>
      <w:r w:rsidR="00427CA9">
        <w:rPr>
          <w:rFonts w:ascii="Calibri" w:hAnsi="Calibri" w:cs="Calibri"/>
        </w:rPr>
        <w:t xml:space="preserve"> </w:t>
      </w:r>
    </w:p>
    <w:p w14:paraId="49E4D726" w14:textId="56767801" w:rsidR="006E5F98" w:rsidRPr="006E5F98" w:rsidRDefault="006E5F98" w:rsidP="003A0E65">
      <w:pPr>
        <w:pStyle w:val="ListBullet"/>
        <w:keepNext/>
        <w:keepLines/>
      </w:pPr>
      <w:r w:rsidRPr="006E5F98">
        <w:t>on a site at least</w:t>
      </w:r>
      <w:r w:rsidRPr="006E5F98">
        <w:rPr>
          <w:rFonts w:ascii="Cambria Math" w:hAnsi="Cambria Math" w:cs="Cambria Math"/>
        </w:rPr>
        <w:t> </w:t>
      </w:r>
      <w:r w:rsidRPr="006E5F98">
        <w:t>4,000</w:t>
      </w:r>
      <w:r w:rsidRPr="006E5F98">
        <w:rPr>
          <w:rFonts w:ascii="Cambria Math" w:hAnsi="Cambria Math" w:cs="Cambria Math"/>
        </w:rPr>
        <w:t> </w:t>
      </w:r>
      <w:r w:rsidRPr="006E5F98">
        <w:t>m</w:t>
      </w:r>
      <w:r w:rsidRPr="00CB2EAF">
        <w:rPr>
          <w:vertAlign w:val="superscript"/>
        </w:rPr>
        <w:t>2</w:t>
      </w:r>
      <w:r w:rsidRPr="006E5F98">
        <w:t xml:space="preserve">, </w:t>
      </w:r>
      <w:r w:rsidR="006F114B">
        <w:t>or</w:t>
      </w:r>
      <w:r w:rsidR="006354D1">
        <w:t xml:space="preserve"> </w:t>
      </w:r>
      <w:r w:rsidRPr="006E5F98">
        <w:t xml:space="preserve">in a zone requiring subdivision to </w:t>
      </w:r>
      <w:r w:rsidR="005D30F5">
        <w:t xml:space="preserve">be </w:t>
      </w:r>
      <w:r w:rsidRPr="006E5F98">
        <w:t>at least</w:t>
      </w:r>
      <w:r w:rsidRPr="003A0E65">
        <w:rPr>
          <w:rFonts w:ascii="Cambria Math" w:hAnsi="Cambria Math" w:cs="Cambria Math"/>
        </w:rPr>
        <w:t> </w:t>
      </w:r>
      <w:r w:rsidRPr="006E5F98">
        <w:t>4,000</w:t>
      </w:r>
      <w:r w:rsidRPr="003A0E65">
        <w:rPr>
          <w:rFonts w:ascii="Cambria Math" w:hAnsi="Cambria Math" w:cs="Cambria Math"/>
        </w:rPr>
        <w:t> </w:t>
      </w:r>
      <w:r w:rsidRPr="006E5F98">
        <w:t>m</w:t>
      </w:r>
      <w:r w:rsidRPr="003A0E65">
        <w:rPr>
          <w:vertAlign w:val="superscript"/>
        </w:rPr>
        <w:t>2</w:t>
      </w:r>
      <w:r w:rsidRPr="006E5F98">
        <w:t>.</w:t>
      </w:r>
      <w:r w:rsidRPr="003A0E65">
        <w:rPr>
          <w:rFonts w:ascii="Cambria Math" w:hAnsi="Cambria Math" w:cs="Cambria Math"/>
        </w:rPr>
        <w:t> </w:t>
      </w:r>
      <w:r w:rsidR="00427CA9" w:rsidRPr="003A0E65">
        <w:rPr>
          <w:rFonts w:ascii="Calibri" w:hAnsi="Calibri" w:cs="Calibri"/>
        </w:rPr>
        <w:t xml:space="preserve"> </w:t>
      </w:r>
    </w:p>
    <w:p w14:paraId="2BAFC806" w14:textId="659BACB5" w:rsidR="006E5F98" w:rsidRPr="006E5F98" w:rsidRDefault="006E5F98" w:rsidP="00FB1713">
      <w:pPr>
        <w:pStyle w:val="Caption"/>
      </w:pPr>
      <w:r w:rsidRPr="006E5F98">
        <w:rPr>
          <w:noProof/>
        </w:rPr>
        <w:drawing>
          <wp:inline distT="0" distB="0" distL="0" distR="0" wp14:anchorId="6BBD385B" wp14:editId="5527F232">
            <wp:extent cx="6656070" cy="2675255"/>
            <wp:effectExtent l="0" t="0" r="0" b="0"/>
            <wp:docPr id="12" name="Picture 12" descr="Diagram showing how to measure odour and dust separation distances using the rural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ing how to measure odour and dust separation distances using the rural meth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6070" cy="2675255"/>
                    </a:xfrm>
                    <a:prstGeom prst="rect">
                      <a:avLst/>
                    </a:prstGeom>
                    <a:noFill/>
                    <a:ln>
                      <a:noFill/>
                    </a:ln>
                  </pic:spPr>
                </pic:pic>
              </a:graphicData>
            </a:graphic>
          </wp:inline>
        </w:drawing>
      </w:r>
      <w:r w:rsidRPr="006E5F98">
        <w:t>Figure</w:t>
      </w:r>
      <w:r w:rsidR="00FB1713">
        <w:rPr>
          <w:rFonts w:ascii="Calibri" w:hAnsi="Calibri" w:cs="Calibri"/>
        </w:rPr>
        <w:t xml:space="preserve"> </w:t>
      </w:r>
      <w:r w:rsidRPr="006E5F98">
        <w:t>4.</w:t>
      </w:r>
      <w:r w:rsidR="00FB1713">
        <w:rPr>
          <w:rFonts w:ascii="Calibri" w:hAnsi="Calibri" w:cs="Calibri"/>
        </w:rPr>
        <w:t xml:space="preserve"> </w:t>
      </w:r>
      <w:r w:rsidRPr="006E5F98">
        <w:t>Measuring</w:t>
      </w:r>
      <w:r w:rsidR="00427CA9">
        <w:rPr>
          <w:rFonts w:ascii="Calibri" w:hAnsi="Calibri" w:cs="Calibri"/>
        </w:rPr>
        <w:t xml:space="preserve"> </w:t>
      </w:r>
      <w:r w:rsidRPr="006E5F98">
        <w:t>separation distances for</w:t>
      </w:r>
      <w:r w:rsidR="00427CA9">
        <w:rPr>
          <w:rFonts w:ascii="Calibri" w:hAnsi="Calibri" w:cs="Calibri"/>
        </w:rPr>
        <w:t xml:space="preserve"> </w:t>
      </w:r>
      <w:r w:rsidRPr="006E5F98">
        <w:t>odour</w:t>
      </w:r>
      <w:r w:rsidR="00427CA9">
        <w:rPr>
          <w:rFonts w:ascii="Calibri" w:hAnsi="Calibri" w:cs="Calibri"/>
        </w:rPr>
        <w:t xml:space="preserve"> </w:t>
      </w:r>
      <w:r w:rsidRPr="006E5F98">
        <w:t>and dust</w:t>
      </w:r>
      <w:r w:rsidR="00427CA9">
        <w:rPr>
          <w:rFonts w:ascii="Calibri" w:hAnsi="Calibri" w:cs="Calibri"/>
        </w:rPr>
        <w:t xml:space="preserve"> </w:t>
      </w:r>
      <w:r w:rsidR="00DC0235">
        <w:t xml:space="preserve">– </w:t>
      </w:r>
      <w:r w:rsidRPr="006E5F98">
        <w:t>the rural method</w:t>
      </w:r>
      <w:r w:rsidR="00427CA9">
        <w:rPr>
          <w:rFonts w:ascii="Calibri" w:hAnsi="Calibri" w:cs="Calibri"/>
        </w:rPr>
        <w:t xml:space="preserve"> </w:t>
      </w:r>
    </w:p>
    <w:p w14:paraId="428F1823" w14:textId="18BFBC24" w:rsidR="006E5F98" w:rsidRPr="006E5F98" w:rsidRDefault="006E5F98" w:rsidP="00CE6AA2">
      <w:pPr>
        <w:pStyle w:val="Heading3"/>
      </w:pPr>
      <w:bookmarkStart w:id="57" w:name="_Toc164859214"/>
      <w:r w:rsidRPr="006E5F98">
        <w:t>Landfill gas</w:t>
      </w:r>
      <w:r w:rsidR="00D24E99">
        <w:rPr>
          <w:rFonts w:ascii="Calibri" w:hAnsi="Calibri" w:cs="Calibri"/>
        </w:rPr>
        <w:t xml:space="preserve"> </w:t>
      </w:r>
      <w:r w:rsidRPr="006E5F98">
        <w:t>migration</w:t>
      </w:r>
      <w:bookmarkEnd w:id="57"/>
      <w:r w:rsidR="00D24E99">
        <w:rPr>
          <w:rFonts w:ascii="Calibri" w:hAnsi="Calibri" w:cs="Calibri"/>
        </w:rPr>
        <w:t xml:space="preserve"> </w:t>
      </w:r>
    </w:p>
    <w:p w14:paraId="069DE1B7" w14:textId="6150CBE8" w:rsidR="006E5F98" w:rsidRDefault="006E5F98" w:rsidP="006E5F98">
      <w:r w:rsidRPr="006E5F98">
        <w:t xml:space="preserve">For operating landfills, separation distances for landfill gas should be measured from the outer boundary of the landfill cells to the nearest building or structure (Figure 5). This includes active, closed and </w:t>
      </w:r>
      <w:r w:rsidRPr="003F190E">
        <w:t>future</w:t>
      </w:r>
      <w:r w:rsidRPr="006E5F98">
        <w:t xml:space="preserve"> cells.</w:t>
      </w:r>
    </w:p>
    <w:p w14:paraId="0FA4DB55" w14:textId="62A76FE6" w:rsidR="006E5F98" w:rsidRPr="006E5F98" w:rsidRDefault="002775A1" w:rsidP="00D24E99">
      <w:pPr>
        <w:pStyle w:val="Caption"/>
      </w:pPr>
      <w:r w:rsidRPr="006E5F98">
        <w:rPr>
          <w:noProof/>
        </w:rPr>
        <w:drawing>
          <wp:anchor distT="71755" distB="71755" distL="114300" distR="114300" simplePos="0" relativeHeight="251658244" behindDoc="0" locked="1" layoutInCell="1" allowOverlap="1" wp14:anchorId="78833ACF" wp14:editId="1F5D8AED">
            <wp:simplePos x="0" y="0"/>
            <wp:positionH relativeFrom="margin">
              <wp:align>center</wp:align>
            </wp:positionH>
            <wp:positionV relativeFrom="paragraph">
              <wp:posOffset>19050</wp:posOffset>
            </wp:positionV>
            <wp:extent cx="5277485" cy="2616835"/>
            <wp:effectExtent l="0" t="0" r="0" b="0"/>
            <wp:wrapTopAndBottom/>
            <wp:docPr id="1712470921" name="Picture 1712470921" descr="Diagram showing how to measure landfill gas migration separation distances for operating landf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howing how to measure landfill gas migration separation distances for operating landfills."/>
                    <pic:cNvPicPr/>
                  </pic:nvPicPr>
                  <pic:blipFill>
                    <a:blip r:embed="rId41"/>
                    <a:stretch>
                      <a:fillRect/>
                    </a:stretch>
                  </pic:blipFill>
                  <pic:spPr>
                    <a:xfrm>
                      <a:off x="0" y="0"/>
                      <a:ext cx="5277485" cy="2616835"/>
                    </a:xfrm>
                    <a:prstGeom prst="rect">
                      <a:avLst/>
                    </a:prstGeom>
                  </pic:spPr>
                </pic:pic>
              </a:graphicData>
            </a:graphic>
            <wp14:sizeRelH relativeFrom="margin">
              <wp14:pctWidth>0</wp14:pctWidth>
            </wp14:sizeRelH>
            <wp14:sizeRelV relativeFrom="margin">
              <wp14:pctHeight>0</wp14:pctHeight>
            </wp14:sizeRelV>
          </wp:anchor>
        </w:drawing>
      </w:r>
      <w:r w:rsidR="00427CA9">
        <w:rPr>
          <w:rFonts w:ascii="Calibri" w:hAnsi="Calibri" w:cs="Calibri"/>
        </w:rPr>
        <w:t xml:space="preserve"> </w:t>
      </w:r>
      <w:r w:rsidR="000E3D91" w:rsidRPr="006E5F98">
        <w:t>Figure</w:t>
      </w:r>
      <w:r w:rsidR="000E3D91">
        <w:rPr>
          <w:rFonts w:ascii="Calibri" w:hAnsi="Calibri" w:cs="Calibri"/>
        </w:rPr>
        <w:t xml:space="preserve"> </w:t>
      </w:r>
      <w:r w:rsidR="000E3D91" w:rsidRPr="006E5F98">
        <w:t>5.</w:t>
      </w:r>
      <w:r w:rsidR="000E3D91">
        <w:rPr>
          <w:rFonts w:ascii="Calibri" w:hAnsi="Calibri" w:cs="Calibri"/>
        </w:rPr>
        <w:t xml:space="preserve"> </w:t>
      </w:r>
      <w:r w:rsidR="000E3D91" w:rsidRPr="006E5F98">
        <w:t>Measuring</w:t>
      </w:r>
      <w:r w:rsidR="000E3D91">
        <w:rPr>
          <w:rFonts w:ascii="Calibri" w:hAnsi="Calibri" w:cs="Calibri"/>
        </w:rPr>
        <w:t xml:space="preserve"> </w:t>
      </w:r>
      <w:r w:rsidR="000E3D91" w:rsidRPr="006E5F98">
        <w:t>landfill gas migration</w:t>
      </w:r>
      <w:r w:rsidR="000E3D91">
        <w:rPr>
          <w:rFonts w:ascii="Calibri" w:hAnsi="Calibri" w:cs="Calibri"/>
        </w:rPr>
        <w:t xml:space="preserve"> </w:t>
      </w:r>
      <w:r w:rsidR="000E3D91" w:rsidRPr="006E5F98">
        <w:t>separation</w:t>
      </w:r>
      <w:r w:rsidR="000E3D91">
        <w:rPr>
          <w:rFonts w:ascii="Calibri" w:hAnsi="Calibri" w:cs="Calibri"/>
        </w:rPr>
        <w:t xml:space="preserve"> </w:t>
      </w:r>
      <w:r w:rsidR="000E3D91" w:rsidRPr="006E5F98">
        <w:t>distances for operating landfills</w:t>
      </w:r>
    </w:p>
    <w:p w14:paraId="1CBB1BDF" w14:textId="77777777" w:rsidR="006E5F98" w:rsidRPr="006E5F98" w:rsidRDefault="006E5F98" w:rsidP="006E5F98">
      <w:r w:rsidRPr="006E5F98">
        <w:lastRenderedPageBreak/>
        <w:t xml:space="preserve">For closed landfills, only the separation distance for landfill gas migration makes up the buffer. This distance should be measured from the outer boundary of the closed landfill cells to the nearest building or structure. </w:t>
      </w:r>
    </w:p>
    <w:p w14:paraId="5128FDD2" w14:textId="1DDE9555" w:rsidR="006E5F98" w:rsidRPr="006E5F98" w:rsidRDefault="006E5F98" w:rsidP="006E5F98">
      <w:r w:rsidRPr="006E5F98">
        <w:t>If the landfill cell locations are unknown, the boundary of the landfill premises should be used instead.</w:t>
      </w:r>
    </w:p>
    <w:p w14:paraId="2C9E49E4" w14:textId="77777777" w:rsidR="006E5F98" w:rsidRPr="005C30AB" w:rsidRDefault="006E5F98" w:rsidP="006E5F98">
      <w:r w:rsidRPr="005C30AB">
        <w:t xml:space="preserve"> </w:t>
      </w:r>
      <w:r w:rsidRPr="006E5F98">
        <w:rPr>
          <w:noProof/>
        </w:rPr>
        <w:drawing>
          <wp:inline distT="0" distB="0" distL="0" distR="0" wp14:anchorId="45F5674E" wp14:editId="7288F9E5">
            <wp:extent cx="6656070" cy="2929255"/>
            <wp:effectExtent l="0" t="0" r="0" b="4445"/>
            <wp:docPr id="17" name="Picture 17" descr="Diagram showing how to measure landfill gas migration separation distances for closed landf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howing how to measure landfill gas migration separation distances for closed landfills."/>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656070" cy="2929255"/>
                    </a:xfrm>
                    <a:prstGeom prst="rect">
                      <a:avLst/>
                    </a:prstGeom>
                    <a:noFill/>
                    <a:ln>
                      <a:noFill/>
                    </a:ln>
                  </pic:spPr>
                </pic:pic>
              </a:graphicData>
            </a:graphic>
          </wp:inline>
        </w:drawing>
      </w:r>
    </w:p>
    <w:p w14:paraId="4F85792F" w14:textId="77777777" w:rsidR="006E5F98" w:rsidRDefault="006E5F98" w:rsidP="006E5F98">
      <w:pPr>
        <w:pStyle w:val="Caption"/>
      </w:pPr>
      <w:r w:rsidRPr="006359F1">
        <w:t xml:space="preserve">Figure </w:t>
      </w:r>
      <w:r w:rsidRPr="006E5F98">
        <w:t>6. Measuring separation distances for closed landfills</w:t>
      </w:r>
    </w:p>
    <w:p w14:paraId="075DFB76" w14:textId="77777777" w:rsidR="002D494E" w:rsidRPr="002D494E" w:rsidRDefault="002D494E" w:rsidP="00135D4D"/>
    <w:p w14:paraId="4E86D33E" w14:textId="77777777" w:rsidR="006E5F98" w:rsidRPr="005C30AB" w:rsidRDefault="006E5F98" w:rsidP="006E5F98">
      <w:r w:rsidRPr="005C30AB">
        <w:br w:type="page"/>
      </w:r>
    </w:p>
    <w:p w14:paraId="2562E331" w14:textId="77777777" w:rsidR="006E5F98" w:rsidRPr="006E5F98" w:rsidRDefault="006E5F98" w:rsidP="00157E03">
      <w:pPr>
        <w:pStyle w:val="Heading1"/>
      </w:pPr>
      <w:bookmarkStart w:id="58" w:name="_Toc164859215"/>
      <w:bookmarkStart w:id="59" w:name="_Toc167277493"/>
      <w:r>
        <w:lastRenderedPageBreak/>
        <w:t>Assessing planning proposals within the buffer of a landfill</w:t>
      </w:r>
      <w:bookmarkEnd w:id="58"/>
      <w:bookmarkEnd w:id="59"/>
      <w:r>
        <w:t xml:space="preserve"> </w:t>
      </w:r>
      <w:r w:rsidRPr="006E5F98">
        <w:t xml:space="preserve"> </w:t>
      </w:r>
    </w:p>
    <w:p w14:paraId="5DB29754" w14:textId="77777777" w:rsidR="006E5F98" w:rsidRPr="006E5F98" w:rsidRDefault="006E5F98" w:rsidP="006E5F98">
      <w:r w:rsidRPr="006E5F98">
        <w:t xml:space="preserve">Protecting landfill buffers for operating and closed landfills from the encroachment of sensitive land uses is critical to protect human health and amenity. This is relevant in greenfield areas, but also in the context of infill development in existing residential areas. </w:t>
      </w:r>
    </w:p>
    <w:p w14:paraId="27646B20" w14:textId="77777777" w:rsidR="006E5F98" w:rsidRPr="006E5F98" w:rsidRDefault="006E5F98" w:rsidP="006E5F98">
      <w:r w:rsidRPr="006E5F98">
        <w:t xml:space="preserve">For </w:t>
      </w:r>
      <w:r w:rsidRPr="00B430C6">
        <w:rPr>
          <w:rStyle w:val="Bold"/>
        </w:rPr>
        <w:t>operating landfills</w:t>
      </w:r>
      <w:r w:rsidRPr="006E5F98">
        <w:t xml:space="preserve">: failure to preserve appropriate buffers and maintain compatible land uses within the buffer may result in unacceptable offsite impacts. These impacts may affect the health and amenity of the surrounding community and limit future landfill development. The risks include odour, dust, noise and landfill gas migration. </w:t>
      </w:r>
    </w:p>
    <w:p w14:paraId="526E7CE5" w14:textId="77777777" w:rsidR="006E5F98" w:rsidRPr="006E5F98" w:rsidRDefault="006E5F98" w:rsidP="006E5F98">
      <w:r w:rsidRPr="006E5F98">
        <w:t xml:space="preserve">For </w:t>
      </w:r>
      <w:r w:rsidRPr="00B430C6">
        <w:rPr>
          <w:rStyle w:val="Bold"/>
        </w:rPr>
        <w:t>closed landfills</w:t>
      </w:r>
      <w:r w:rsidRPr="006E5F98">
        <w:t>: failure to preserve an appropriate buffer may result in serious landfill gas impacts, including potentially life-threatening risks, such as explosion and/or asphyxiation.</w:t>
      </w:r>
    </w:p>
    <w:p w14:paraId="73BA47F6" w14:textId="77777777" w:rsidR="006E5F98" w:rsidRPr="006E5F98" w:rsidRDefault="006E5F98" w:rsidP="00B430C6">
      <w:pPr>
        <w:pStyle w:val="NoSpacing"/>
      </w:pPr>
      <w:r w:rsidRPr="006E5F98">
        <w:t xml:space="preserve">When development is proposed around landfills, the following risks must be considered: </w:t>
      </w:r>
    </w:p>
    <w:p w14:paraId="4C67A25A" w14:textId="77777777" w:rsidR="006E5F98" w:rsidRPr="006E5F98" w:rsidRDefault="006E5F98" w:rsidP="00B430C6">
      <w:pPr>
        <w:pStyle w:val="ListBullet"/>
      </w:pPr>
      <w:r w:rsidRPr="006E5F98">
        <w:t>landfill gas (from operating and closed landfills)</w:t>
      </w:r>
    </w:p>
    <w:p w14:paraId="3ECC2572" w14:textId="77777777" w:rsidR="006E5F98" w:rsidRPr="006E5F98" w:rsidRDefault="006E5F98" w:rsidP="00B430C6">
      <w:pPr>
        <w:pStyle w:val="ListBullet"/>
      </w:pPr>
      <w:r w:rsidRPr="006E5F98">
        <w:t xml:space="preserve">human health and amenity impacts, such as odour, dust and noise (from operating landfills). </w:t>
      </w:r>
    </w:p>
    <w:p w14:paraId="38C55C95" w14:textId="60EB6F6A" w:rsidR="006E5F98" w:rsidRPr="006E5F98" w:rsidRDefault="006E5F98" w:rsidP="006E5F98">
      <w:r w:rsidRPr="006E5F98">
        <w:t>Figure 7 shows an overview of the recommended approach for assessing planning proposals within the buffer of a closed or operating landfill. It steps through questions about the proposal to determine the level of risk and the type of assessment recommended.</w:t>
      </w:r>
    </w:p>
    <w:p w14:paraId="067D95A0" w14:textId="77777777" w:rsidR="006E5F98" w:rsidRPr="00135D4D" w:rsidRDefault="006E5F98" w:rsidP="006E5F98">
      <w:pPr>
        <w:rPr>
          <w:rStyle w:val="CharacterStyle-Blue"/>
          <w:color w:val="0A3C73"/>
        </w:rPr>
      </w:pPr>
      <w:r w:rsidRPr="00135D4D">
        <w:rPr>
          <w:rStyle w:val="CharacterStyle-Blue"/>
          <w:color w:val="0A3C73"/>
        </w:rPr>
        <w:t>Note: where a BAO (or other planning control that includes requirements for assessment of risk) applies to land in a landfill buffer, planning permit applications and planning scheme amendments must assess risk in accordance with the requirements of that control.</w:t>
      </w:r>
    </w:p>
    <w:p w14:paraId="1AE1D845" w14:textId="725E6C22" w:rsidR="006E5F98" w:rsidRPr="00135D4D" w:rsidRDefault="006E5F98" w:rsidP="006E5F98">
      <w:pPr>
        <w:rPr>
          <w:rStyle w:val="CharacterStyle-Blue"/>
          <w:color w:val="0A3C73"/>
        </w:rPr>
      </w:pPr>
      <w:r w:rsidRPr="00135D4D">
        <w:rPr>
          <w:rStyle w:val="CharacterStyle-Blue"/>
          <w:color w:val="0A3C73"/>
        </w:rPr>
        <w:t>Note: for landfills with an anticipated lifespan exceeding 10 years, an analysis of the anticipated changes in the zoning or land use of the surrounding area during the life of the facility</w:t>
      </w:r>
      <w:r w:rsidR="00153F27" w:rsidRPr="00153F27">
        <w:rPr>
          <w:rStyle w:val="CharacterStyle-Blue"/>
          <w:color w:val="0A3C73"/>
        </w:rPr>
        <w:t xml:space="preserve"> </w:t>
      </w:r>
      <w:r w:rsidR="00153F27" w:rsidRPr="008C74C7">
        <w:rPr>
          <w:rStyle w:val="CharacterStyle-Blue"/>
          <w:color w:val="0A3C73"/>
        </w:rPr>
        <w:t>should be conducted</w:t>
      </w:r>
      <w:r w:rsidRPr="00135D4D">
        <w:rPr>
          <w:rStyle w:val="CharacterStyle-Blue"/>
          <w:color w:val="0A3C73"/>
        </w:rPr>
        <w:t xml:space="preserve">. Failure to preserve an appropriate buffer and maintain compatible land uses within the buffer may result in unacceptable offsite impacts that limit </w:t>
      </w:r>
      <w:r w:rsidR="00CD2B62">
        <w:rPr>
          <w:rStyle w:val="CharacterStyle-Blue"/>
          <w:color w:val="0A3C73"/>
        </w:rPr>
        <w:t xml:space="preserve">the </w:t>
      </w:r>
      <w:r w:rsidRPr="00135D4D">
        <w:rPr>
          <w:rStyle w:val="CharacterStyle-Blue"/>
          <w:color w:val="0A3C73"/>
        </w:rPr>
        <w:t>future operation of the landfill.</w:t>
      </w:r>
    </w:p>
    <w:p w14:paraId="65328AEF" w14:textId="6F5D26CD" w:rsidR="006E5F98" w:rsidRPr="005C30AB" w:rsidRDefault="000C2541" w:rsidP="006E5F98">
      <w:r>
        <w:rPr>
          <w:noProof/>
        </w:rPr>
        <w:lastRenderedPageBreak/>
        <w:drawing>
          <wp:inline distT="0" distB="0" distL="0" distR="0" wp14:anchorId="63A67BCF" wp14:editId="53955EF4">
            <wp:extent cx="6058800" cy="5000400"/>
            <wp:effectExtent l="0" t="0" r="0" b="0"/>
            <wp:docPr id="1484593641"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93641" name="Picture 1" descr="A diagram of a work flow&#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58800" cy="5000400"/>
                    </a:xfrm>
                    <a:prstGeom prst="rect">
                      <a:avLst/>
                    </a:prstGeom>
                  </pic:spPr>
                </pic:pic>
              </a:graphicData>
            </a:graphic>
          </wp:inline>
        </w:drawing>
      </w:r>
    </w:p>
    <w:p w14:paraId="5F08D1AF" w14:textId="77777777" w:rsidR="006E5F98" w:rsidRPr="006E5F98" w:rsidRDefault="006E5F98" w:rsidP="006E5F98">
      <w:pPr>
        <w:pStyle w:val="Caption"/>
      </w:pPr>
      <w:r w:rsidRPr="006359F1">
        <w:t xml:space="preserve">Figure </w:t>
      </w:r>
      <w:r w:rsidRPr="006E5F98">
        <w:t xml:space="preserve">7. Recommended approach to assess planning proposals within the buffer of a landfill </w:t>
      </w:r>
    </w:p>
    <w:p w14:paraId="541A7706" w14:textId="77777777" w:rsidR="006E5F98" w:rsidRPr="006E5F98" w:rsidRDefault="006E5F98" w:rsidP="00AA5454">
      <w:pPr>
        <w:pStyle w:val="NoSpacing"/>
      </w:pPr>
      <w:r w:rsidRPr="006E5F98">
        <w:t>To begin the assessment process, the applicant should address the following questions:</w:t>
      </w:r>
    </w:p>
    <w:p w14:paraId="16550882" w14:textId="77777777" w:rsidR="006E5F98" w:rsidRPr="006E5F98" w:rsidRDefault="006E5F98" w:rsidP="002B166C">
      <w:pPr>
        <w:pStyle w:val="ListNumber"/>
      </w:pPr>
      <w:r w:rsidRPr="006E5F98">
        <w:t>Does the planning proposal fall within a landfill buffer? If so;</w:t>
      </w:r>
    </w:p>
    <w:p w14:paraId="57342935" w14:textId="77777777" w:rsidR="006E5F98" w:rsidRPr="006E5F98" w:rsidRDefault="006E5F98" w:rsidP="00855C60">
      <w:pPr>
        <w:pStyle w:val="ListNumber"/>
      </w:pPr>
      <w:r w:rsidRPr="006E5F98">
        <w:t>Is the landfill operating or closed?</w:t>
      </w:r>
    </w:p>
    <w:p w14:paraId="1CB96F33" w14:textId="2B08C4D2" w:rsidR="006E5F98" w:rsidRPr="006E5F98" w:rsidRDefault="006E5F98" w:rsidP="00552B0B">
      <w:pPr>
        <w:pStyle w:val="Heading2"/>
      </w:pPr>
      <w:bookmarkStart w:id="60" w:name="_Toc164859216"/>
      <w:bookmarkStart w:id="61" w:name="_Toc167277494"/>
      <w:r w:rsidRPr="006E5F98">
        <w:t xml:space="preserve">Does the planning proposal fall within </w:t>
      </w:r>
      <w:r w:rsidR="009C1BC9">
        <w:t>a</w:t>
      </w:r>
      <w:r w:rsidR="009C1BC9" w:rsidRPr="006E5F98">
        <w:t xml:space="preserve"> </w:t>
      </w:r>
      <w:r w:rsidRPr="006E5F98">
        <w:t>landfill buffer?</w:t>
      </w:r>
      <w:bookmarkEnd w:id="60"/>
      <w:bookmarkEnd w:id="61"/>
    </w:p>
    <w:p w14:paraId="10EBAF34" w14:textId="77777777" w:rsidR="006E5F98" w:rsidRPr="006E5F98" w:rsidRDefault="006E5F98" w:rsidP="00264903">
      <w:pPr>
        <w:pStyle w:val="NoSpacing"/>
      </w:pPr>
      <w:r w:rsidRPr="006E5F98">
        <w:t>To work out whether a planning proposal falls within a landfill buffer, consider that the landfill buffer may be either:</w:t>
      </w:r>
    </w:p>
    <w:p w14:paraId="3CAD0FCB" w14:textId="310D4E9A" w:rsidR="006E5F98" w:rsidRPr="006E5F98" w:rsidRDefault="006E5F98" w:rsidP="00264903">
      <w:pPr>
        <w:pStyle w:val="ListBullet"/>
      </w:pPr>
      <w:r w:rsidRPr="006E5F98">
        <w:t>the recommended buffer set out in this guideline</w:t>
      </w:r>
      <w:r w:rsidR="0098156B">
        <w:t>,</w:t>
      </w:r>
      <w:r w:rsidRPr="006E5F98">
        <w:t xml:space="preserve"> or</w:t>
      </w:r>
    </w:p>
    <w:p w14:paraId="5643B789" w14:textId="479F17A2" w:rsidR="006E5F98" w:rsidRPr="006E5F98" w:rsidRDefault="006E5F98" w:rsidP="00264903">
      <w:pPr>
        <w:pStyle w:val="ListBullet"/>
      </w:pPr>
      <w:r w:rsidRPr="006E5F98">
        <w:t xml:space="preserve">a site-specific buffer determined by </w:t>
      </w:r>
      <w:r w:rsidR="0098156B">
        <w:t xml:space="preserve">the </w:t>
      </w:r>
      <w:r w:rsidRPr="006E5F98">
        <w:t>council (which may be represented by a BAO).</w:t>
      </w:r>
    </w:p>
    <w:p w14:paraId="7EE4E5F9" w14:textId="505BD054" w:rsidR="006E5F98" w:rsidRPr="006E5F98" w:rsidRDefault="006E5F98" w:rsidP="006E5F98">
      <w:r w:rsidRPr="006E5F98">
        <w:t>Councils may determine</w:t>
      </w:r>
      <w:r w:rsidR="00AE3608">
        <w:t xml:space="preserve"> –</w:t>
      </w:r>
      <w:r w:rsidRPr="006E5F98">
        <w:t xml:space="preserve"> in accordance with a risk assessment/audit</w:t>
      </w:r>
      <w:r w:rsidR="00BD7D39">
        <w:t xml:space="preserve"> –</w:t>
      </w:r>
      <w:r w:rsidR="00BD7D39" w:rsidRPr="006E5F98">
        <w:t xml:space="preserve"> </w:t>
      </w:r>
      <w:r w:rsidRPr="006E5F98">
        <w:t>site-specific buffers that reflect the risk posed by individual landfills. For example, buffers for closed landfills can often be reduced as the risk decreases over time. This determination relates to all the land surrounding the landfill, not just one site.</w:t>
      </w:r>
    </w:p>
    <w:p w14:paraId="2E576E2E" w14:textId="1F698162" w:rsidR="006E5F98" w:rsidRPr="006E5F98" w:rsidRDefault="006E5F98" w:rsidP="006E5F98">
      <w:r w:rsidRPr="006E5F98">
        <w:t xml:space="preserve">Providing guidance on site-specific buffers is not within the scope of this guideline. </w:t>
      </w:r>
      <w:hyperlink r:id="rId45" w:history="1">
        <w:r w:rsidRPr="00CF218F">
          <w:rPr>
            <w:rStyle w:val="Hyperlink"/>
          </w:rPr>
          <w:t xml:space="preserve">Planning Practice Note 92: </w:t>
        </w:r>
        <w:r w:rsidRPr="00CF218F">
          <w:rPr>
            <w:rStyle w:val="Hyperlink"/>
            <w:rFonts w:ascii="VIC" w:hAnsi="VIC"/>
          </w:rPr>
          <w:t>Managing buffers for land use compatibility</w:t>
        </w:r>
      </w:hyperlink>
      <w:r w:rsidRPr="006E5F98">
        <w:t xml:space="preserve"> includes detailed information about applying the </w:t>
      </w:r>
      <w:r w:rsidRPr="006E5F98">
        <w:lastRenderedPageBreak/>
        <w:t xml:space="preserve">BAO. Councils can also request EPA’s advice on developing an appropriate process to determine site-specific buffers in their municipality. Generally, this involves gathering and assessing site-specific landfill information with the assistance of a professional environmental consultant with demonstrated experience in assessing risks to developments from landfills. </w:t>
      </w:r>
    </w:p>
    <w:p w14:paraId="6B2AA3C4" w14:textId="5D131DA3" w:rsidR="006E5F98" w:rsidRPr="009E7C54" w:rsidRDefault="006E5F98" w:rsidP="007307F1">
      <w:r w:rsidRPr="007307F1">
        <w:t xml:space="preserve">If the proposal </w:t>
      </w:r>
      <w:r w:rsidRPr="00202D39">
        <w:t>does not fall within the landfill buffer, no further assessment relating to the potential impacts of that landfill is required. (Case 1</w:t>
      </w:r>
      <w:r w:rsidR="00467880" w:rsidRPr="00437461">
        <w:t>,</w:t>
      </w:r>
      <w:r w:rsidR="000F52F0" w:rsidRPr="00437461">
        <w:t xml:space="preserve"> Figure 7</w:t>
      </w:r>
      <w:r w:rsidRPr="009E7C54">
        <w:t>)</w:t>
      </w:r>
    </w:p>
    <w:p w14:paraId="5DD973DD" w14:textId="00BAD7CA" w:rsidR="006E5F98" w:rsidRPr="00437461" w:rsidRDefault="006E5F98" w:rsidP="009E7C54">
      <w:r w:rsidRPr="009E7C54">
        <w:t xml:space="preserve">If the proposal does fall within the landfill buffer, proceed to </w:t>
      </w:r>
      <w:r w:rsidR="000F52F0" w:rsidRPr="00437461">
        <w:t xml:space="preserve">Section </w:t>
      </w:r>
      <w:r w:rsidR="007957D1">
        <w:t>8</w:t>
      </w:r>
      <w:r w:rsidRPr="00437461">
        <w:t>.2.</w:t>
      </w:r>
    </w:p>
    <w:p w14:paraId="7A3EC138" w14:textId="0D557515" w:rsidR="006E5F98" w:rsidRPr="006E5F98" w:rsidRDefault="006E5F98" w:rsidP="006E5F98">
      <w:r w:rsidRPr="006E5F98">
        <w:t xml:space="preserve">Appendix </w:t>
      </w:r>
      <w:r w:rsidR="003572D1">
        <w:t>B</w:t>
      </w:r>
      <w:r w:rsidR="003572D1" w:rsidRPr="006E5F98">
        <w:t xml:space="preserve"> </w:t>
      </w:r>
      <w:r w:rsidRPr="006E5F98">
        <w:t>provides guidance on where to find landfill information, such as an EPA licence and approvals, the EPA Public Register and other useful links.</w:t>
      </w:r>
    </w:p>
    <w:p w14:paraId="6CC6D216" w14:textId="77777777" w:rsidR="006E5F98" w:rsidRPr="006E5F98" w:rsidRDefault="006E5F98" w:rsidP="00552B0B">
      <w:pPr>
        <w:pStyle w:val="Heading2"/>
      </w:pPr>
      <w:bookmarkStart w:id="62" w:name="_Toc164859217"/>
      <w:bookmarkStart w:id="63" w:name="_Toc167277495"/>
      <w:r w:rsidRPr="006E5F98">
        <w:t>Is the landfill operating or closed?</w:t>
      </w:r>
      <w:bookmarkEnd w:id="62"/>
      <w:bookmarkEnd w:id="63"/>
    </w:p>
    <w:p w14:paraId="22767CA5" w14:textId="77777777" w:rsidR="006E5F98" w:rsidRPr="006E5F98" w:rsidRDefault="006E5F98" w:rsidP="00CE6AA2">
      <w:pPr>
        <w:pStyle w:val="Heading3"/>
      </w:pPr>
      <w:bookmarkStart w:id="64" w:name="_Toc164859218"/>
      <w:r w:rsidRPr="006E5F98">
        <w:t>Closed landfill</w:t>
      </w:r>
      <w:bookmarkEnd w:id="64"/>
    </w:p>
    <w:p w14:paraId="36989A16" w14:textId="5B6BBEC2" w:rsidR="006E5F98" w:rsidRPr="006E5F98" w:rsidRDefault="006E5F98" w:rsidP="006E5F98">
      <w:r w:rsidRPr="006E5F98">
        <w:t xml:space="preserve">If the buffer is for a </w:t>
      </w:r>
      <w:r w:rsidRPr="00664BA2">
        <w:rPr>
          <w:rStyle w:val="Bold"/>
        </w:rPr>
        <w:t>closed landfill</w:t>
      </w:r>
      <w:r w:rsidRPr="006E5F98">
        <w:t>, the assessment of whether a planning proposal may be appropriate can be limited to the risk of landfill gas impacts only. (Case 2</w:t>
      </w:r>
      <w:r w:rsidR="00467880">
        <w:t>,</w:t>
      </w:r>
      <w:r w:rsidR="00077850">
        <w:t xml:space="preserve"> Figure 7</w:t>
      </w:r>
      <w:r w:rsidRPr="006E5F98">
        <w:t xml:space="preserve">) </w:t>
      </w:r>
    </w:p>
    <w:p w14:paraId="175C1729" w14:textId="17E214F7" w:rsidR="006E5F98" w:rsidRPr="006E5F98" w:rsidRDefault="006E5F98" w:rsidP="006E5F98">
      <w:r w:rsidRPr="006E5F98">
        <w:t xml:space="preserve">This does not mean there is no risk of human health and amenity impacts from a closed landfill. For instance, there may be landfill </w:t>
      </w:r>
      <w:r w:rsidR="00077850">
        <w:t>gas-type</w:t>
      </w:r>
      <w:r w:rsidRPr="006E5F98">
        <w:t xml:space="preserve"> odour before a landfill has been capped. However, the potential odour impacts from a closed landfill are significantly less than those of an operating landfill, so it is appropriate for the assessment within a closed landfill buffer to be based solely on landfill gas migration. </w:t>
      </w:r>
    </w:p>
    <w:p w14:paraId="42F13937" w14:textId="1EB6DED8" w:rsidR="006E5F98" w:rsidRPr="008E588D" w:rsidRDefault="006E5F98" w:rsidP="006E5F98">
      <w:r w:rsidRPr="006E5F98">
        <w:t xml:space="preserve">For the recommended approach to assessing planning proposals within a closed landfill buffer, refer to </w:t>
      </w:r>
      <w:r w:rsidRPr="00437461">
        <w:t xml:space="preserve">Section </w:t>
      </w:r>
      <w:r w:rsidR="000C308A">
        <w:t>9</w:t>
      </w:r>
      <w:r w:rsidRPr="008E588D">
        <w:t>.</w:t>
      </w:r>
    </w:p>
    <w:p w14:paraId="3B2CCB19" w14:textId="3B483B8C" w:rsidR="006E5F98" w:rsidRPr="006E5F98" w:rsidRDefault="006E5F98" w:rsidP="006E5F98">
      <w:r w:rsidRPr="006E5F98">
        <w:t xml:space="preserve">If the proposal is </w:t>
      </w:r>
      <w:r w:rsidRPr="006F6AC8">
        <w:rPr>
          <w:rStyle w:val="Bold"/>
        </w:rPr>
        <w:t>on the site of a closed landfill</w:t>
      </w:r>
      <w:r w:rsidRPr="006E5F98">
        <w:t xml:space="preserve"> (not just in the buffer), the applicant should contact EPA for advice </w:t>
      </w:r>
      <w:r w:rsidRPr="000E4816">
        <w:t>(</w:t>
      </w:r>
      <w:r w:rsidRPr="00437461">
        <w:t>Case 3</w:t>
      </w:r>
      <w:r w:rsidR="008E588D" w:rsidRPr="00437461">
        <w:t>, Figure 7</w:t>
      </w:r>
      <w:r w:rsidRPr="000E4816">
        <w:t>)</w:t>
      </w:r>
      <w:r w:rsidRPr="006E5F98">
        <w:t xml:space="preserve">. </w:t>
      </w:r>
      <w:r w:rsidR="00685175">
        <w:t>Many variables influence</w:t>
      </w:r>
      <w:r w:rsidRPr="006E5F98">
        <w:t xml:space="preserve"> the risks associated with building on a closed landfill and EPA can assist with site-specific advice.</w:t>
      </w:r>
    </w:p>
    <w:p w14:paraId="6192E445" w14:textId="77777777" w:rsidR="006E5F98" w:rsidRPr="006E5F98" w:rsidRDefault="006E5F98" w:rsidP="00CE6AA2">
      <w:pPr>
        <w:pStyle w:val="Heading3"/>
      </w:pPr>
      <w:bookmarkStart w:id="65" w:name="_Toc164859219"/>
      <w:r w:rsidRPr="006E5F98">
        <w:t>Operating landfill</w:t>
      </w:r>
      <w:bookmarkEnd w:id="65"/>
    </w:p>
    <w:p w14:paraId="5B4C1709" w14:textId="77777777" w:rsidR="006E5F98" w:rsidRPr="006E5F98" w:rsidRDefault="006E5F98" w:rsidP="006F6AC8">
      <w:pPr>
        <w:pStyle w:val="NoSpacing"/>
      </w:pPr>
      <w:r w:rsidRPr="006E5F98">
        <w:t xml:space="preserve">If the buffer is for an operating landfill, the risk of landfill gas as well as human health and amenity impacts should be assessed. The type of assessment recommended will depend on whether the proposed use is sensitive to human health and amenity impacts as defined in Section 1.3 of this document: </w:t>
      </w:r>
    </w:p>
    <w:p w14:paraId="111CAAA9" w14:textId="496DF197" w:rsidR="006E5F98" w:rsidRPr="006E5F98" w:rsidRDefault="00685175" w:rsidP="006F6AC8">
      <w:pPr>
        <w:pStyle w:val="ListBullet"/>
      </w:pPr>
      <w:r>
        <w:t>W</w:t>
      </w:r>
      <w:r w:rsidRPr="006E5F98">
        <w:t xml:space="preserve">here </w:t>
      </w:r>
      <w:r w:rsidR="006E5F98" w:rsidRPr="006E5F98">
        <w:t xml:space="preserve">the proposed use is not sensitive to human health and amenity impacts </w:t>
      </w:r>
      <w:r w:rsidR="006E5F98" w:rsidRPr="000E4816">
        <w:t>(</w:t>
      </w:r>
      <w:r w:rsidR="006E5F98" w:rsidRPr="00437461">
        <w:t>Case 2</w:t>
      </w:r>
      <w:r w:rsidR="000E4816" w:rsidRPr="00437461">
        <w:t>, Figure 7</w:t>
      </w:r>
      <w:r w:rsidR="006E5F98" w:rsidRPr="000E4816">
        <w:t>)</w:t>
      </w:r>
      <w:r w:rsidR="006E5F98" w:rsidRPr="006E5F98">
        <w:t xml:space="preserve"> go to Section </w:t>
      </w:r>
      <w:r w:rsidR="000E4816">
        <w:t>9</w:t>
      </w:r>
      <w:r w:rsidR="006E5F98" w:rsidRPr="006E5F98">
        <w:t xml:space="preserve">. </w:t>
      </w:r>
    </w:p>
    <w:p w14:paraId="13CBC893" w14:textId="1ED0EDD5" w:rsidR="006E5F98" w:rsidRPr="006E5F98" w:rsidRDefault="00685175" w:rsidP="006F6AC8">
      <w:pPr>
        <w:pStyle w:val="ListBullet"/>
      </w:pPr>
      <w:r>
        <w:t>W</w:t>
      </w:r>
      <w:r w:rsidRPr="006E5F98">
        <w:t xml:space="preserve">here </w:t>
      </w:r>
      <w:r w:rsidR="006E5F98" w:rsidRPr="006E5F98">
        <w:t xml:space="preserve">the proposed use is sensitive to human health and amenity impacts </w:t>
      </w:r>
      <w:r w:rsidR="006E5F98" w:rsidRPr="000E4816">
        <w:t>(</w:t>
      </w:r>
      <w:r w:rsidR="006E5F98" w:rsidRPr="00437461">
        <w:t>Case 3</w:t>
      </w:r>
      <w:r w:rsidR="000E4816" w:rsidRPr="00437461">
        <w:t xml:space="preserve">, </w:t>
      </w:r>
      <w:r w:rsidR="000E4816" w:rsidRPr="000E4816">
        <w:t>Figure 7</w:t>
      </w:r>
      <w:r w:rsidR="006E5F98" w:rsidRPr="000E4816">
        <w:t>)</w:t>
      </w:r>
      <w:r w:rsidR="006E5F98" w:rsidRPr="006E5F98">
        <w:t xml:space="preserve"> the planning authority and responsible authority </w:t>
      </w:r>
      <w:r w:rsidR="00F11AA9">
        <w:t>are</w:t>
      </w:r>
      <w:r w:rsidR="00F11AA9" w:rsidRPr="006E5F98">
        <w:t xml:space="preserve"> </w:t>
      </w:r>
      <w:r w:rsidR="006E5F98" w:rsidRPr="006E5F98">
        <w:t xml:space="preserve">recommended to refer the application to EPA for site-specific advice. </w:t>
      </w:r>
    </w:p>
    <w:p w14:paraId="0BDA6534" w14:textId="4D334957" w:rsidR="006E5F98" w:rsidRPr="006E5F98" w:rsidRDefault="006E5F98" w:rsidP="005D53A3">
      <w:pPr>
        <w:pStyle w:val="NoSpacing"/>
      </w:pPr>
      <w:r w:rsidRPr="006E5F98">
        <w:t>The assessment of proposed sensitive use within the buffer of operating landfills is complex</w:t>
      </w:r>
      <w:r w:rsidR="006B12D9">
        <w:t>.</w:t>
      </w:r>
      <w:r w:rsidRPr="006E5F98">
        <w:t xml:space="preserve"> </w:t>
      </w:r>
      <w:r w:rsidR="004D55FD">
        <w:t>U</w:t>
      </w:r>
      <w:r w:rsidRPr="006E5F98">
        <w:t xml:space="preserve">ltimately the planning and responsible authority are the statutory </w:t>
      </w:r>
      <w:r w:rsidR="00F5743C" w:rsidRPr="006E5F98">
        <w:t>decision</w:t>
      </w:r>
      <w:r w:rsidR="00F5743C">
        <w:t>-</w:t>
      </w:r>
      <w:r w:rsidRPr="006E5F98">
        <w:t>makers</w:t>
      </w:r>
      <w:r w:rsidR="004D55FD">
        <w:t>. However,</w:t>
      </w:r>
      <w:r w:rsidRPr="006E5F98">
        <w:t xml:space="preserve"> </w:t>
      </w:r>
      <w:r w:rsidR="00F62E37">
        <w:t>if consulted</w:t>
      </w:r>
      <w:r w:rsidRPr="006E5F98">
        <w:t xml:space="preserve"> EPA generally does not recommend sensitive land uses within the buffer of an operating landfill for the following reasons:</w:t>
      </w:r>
    </w:p>
    <w:p w14:paraId="54693F66" w14:textId="77777777" w:rsidR="006E5F98" w:rsidRPr="006E5F98" w:rsidRDefault="006E5F98" w:rsidP="005D53A3">
      <w:pPr>
        <w:pStyle w:val="ListBullet"/>
      </w:pPr>
      <w:r w:rsidRPr="006E5F98">
        <w:t>Operating landfill risks may change with time. This can be because of upset operating conditions, the changing location of the tipping face within the landfill, or if the landfill expands in the future.</w:t>
      </w:r>
    </w:p>
    <w:p w14:paraId="64B21F25" w14:textId="77777777" w:rsidR="006E5F98" w:rsidRPr="006E5F98" w:rsidRDefault="006E5F98" w:rsidP="005D53A3">
      <w:pPr>
        <w:pStyle w:val="ListBullet"/>
      </w:pPr>
      <w:r w:rsidRPr="006E5F98">
        <w:lastRenderedPageBreak/>
        <w:t>Landfill gas risk will continue to change as new cells are filled with waste and long after the landfill has closed.</w:t>
      </w:r>
    </w:p>
    <w:p w14:paraId="2061A848" w14:textId="77777777" w:rsidR="006E5F98" w:rsidRPr="006E5F98" w:rsidRDefault="006E5F98" w:rsidP="005D53A3">
      <w:pPr>
        <w:pStyle w:val="ListBullet"/>
      </w:pPr>
      <w:r w:rsidRPr="006E5F98">
        <w:t xml:space="preserve">If amenity impacts occur at a development site, there may be no way to mitigate these through protective design measures at the development.  </w:t>
      </w:r>
    </w:p>
    <w:p w14:paraId="5D81A3D4" w14:textId="521436B9" w:rsidR="006E5F98" w:rsidRPr="006E5F98" w:rsidRDefault="006E5F98" w:rsidP="006E5F98">
      <w:r w:rsidRPr="006E5F98">
        <w:t xml:space="preserve">Section 13 of this </w:t>
      </w:r>
      <w:r w:rsidR="00E321B5">
        <w:t>guideline</w:t>
      </w:r>
      <w:r w:rsidR="00E321B5" w:rsidRPr="006E5F98">
        <w:t xml:space="preserve"> </w:t>
      </w:r>
      <w:r w:rsidRPr="006E5F98">
        <w:t xml:space="preserve">provides guidance on non-sensitive land uses that may be suitable within the buffer of an operating landfill. </w:t>
      </w:r>
    </w:p>
    <w:p w14:paraId="5176D568" w14:textId="77777777" w:rsidR="006E5F98" w:rsidRPr="006E5F98" w:rsidRDefault="006E5F98" w:rsidP="006E5F98">
      <w:r w:rsidRPr="006E5F98">
        <w:br w:type="page"/>
      </w:r>
    </w:p>
    <w:p w14:paraId="56E5C501" w14:textId="77777777" w:rsidR="006E5F98" w:rsidRPr="006E5F98" w:rsidRDefault="006E5F98" w:rsidP="00157E03">
      <w:pPr>
        <w:pStyle w:val="Heading1"/>
      </w:pPr>
      <w:r>
        <w:lastRenderedPageBreak/>
        <w:t xml:space="preserve"> </w:t>
      </w:r>
      <w:bookmarkStart w:id="66" w:name="_Toc164859220"/>
      <w:bookmarkStart w:id="67" w:name="_Toc167277496"/>
      <w:r w:rsidRPr="006E5F98">
        <w:t>Assessing the risk of landfill gas impacts</w:t>
      </w:r>
      <w:bookmarkEnd w:id="66"/>
      <w:bookmarkEnd w:id="67"/>
      <w:r w:rsidRPr="006E5F98">
        <w:t xml:space="preserve"> </w:t>
      </w:r>
    </w:p>
    <w:p w14:paraId="47C3A97B" w14:textId="672B4085" w:rsidR="006E5F98" w:rsidRPr="006E5F98" w:rsidRDefault="006E5F98" w:rsidP="006E5F98">
      <w:r w:rsidRPr="006E5F98">
        <w:t xml:space="preserve">This section provides a standard, risk-based approach for planning and responsible authorities to determine the appropriate level of assessment for landfill gas risks. Section </w:t>
      </w:r>
      <w:r w:rsidR="00DF0BB1">
        <w:t>8</w:t>
      </w:r>
      <w:r w:rsidR="00DF0BB1" w:rsidRPr="006E5F98">
        <w:t xml:space="preserve"> </w:t>
      </w:r>
      <w:r w:rsidRPr="006E5F98">
        <w:t xml:space="preserve">specifies when this approach should be applied. </w:t>
      </w:r>
    </w:p>
    <w:p w14:paraId="38499FA9" w14:textId="2524AD65" w:rsidR="006E5F98" w:rsidRPr="006E5F98" w:rsidRDefault="006E5F98" w:rsidP="006E5F98">
      <w:r w:rsidRPr="006E5F98">
        <w:t>This approach applies to planning proposals within the buffer of a closed landfill, or for planning proposals that are not sensitive to human health and amenity risks within the buffer of an operating landfill. In these cases, landfill gas risk is the primary concern (</w:t>
      </w:r>
      <w:r w:rsidRPr="0095730A">
        <w:t>Case 2</w:t>
      </w:r>
      <w:r w:rsidRPr="00202B33">
        <w:t xml:space="preserve"> </w:t>
      </w:r>
      <w:r w:rsidRPr="006E5F98">
        <w:t>in Figure 7).</w:t>
      </w:r>
    </w:p>
    <w:p w14:paraId="7B7EF746" w14:textId="2FCA1472" w:rsidR="006E5F98" w:rsidRDefault="006E5F98" w:rsidP="006E5F98">
      <w:r w:rsidRPr="006E5F98">
        <w:t xml:space="preserve">The approach outlined below should only be applied </w:t>
      </w:r>
      <w:r w:rsidR="008A1227">
        <w:t>to</w:t>
      </w:r>
      <w:r w:rsidR="008A1227" w:rsidRPr="006E5F98">
        <w:t xml:space="preserve"> </w:t>
      </w:r>
      <w:r w:rsidRPr="0095730A">
        <w:t>Case 2</w:t>
      </w:r>
      <w:r w:rsidRPr="006E5F98">
        <w:t xml:space="preserve"> planning proposals (refer to </w:t>
      </w:r>
      <w:r w:rsidRPr="00D71C12">
        <w:t xml:space="preserve">Figure </w:t>
      </w:r>
      <w:r w:rsidR="00D71C12">
        <w:t>7</w:t>
      </w:r>
      <w:r w:rsidRPr="006E5F98">
        <w:t>).</w:t>
      </w:r>
    </w:p>
    <w:p w14:paraId="723A5EDF" w14:textId="78518AB7" w:rsidR="00ED382C" w:rsidRPr="006E5F98" w:rsidRDefault="00ED382C" w:rsidP="006E5F98">
      <w:r>
        <w:rPr>
          <w:noProof/>
        </w:rPr>
        <w:drawing>
          <wp:inline distT="0" distB="0" distL="0" distR="0" wp14:anchorId="6B438A1C" wp14:editId="49AD2313">
            <wp:extent cx="6479540" cy="5556250"/>
            <wp:effectExtent l="0" t="0" r="0" b="6350"/>
            <wp:docPr id="197481507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15070" name="Picture 1" descr="A diagram of a flowchart&#10;&#10;Description automatically generated"/>
                    <pic:cNvPicPr/>
                  </pic:nvPicPr>
                  <pic:blipFill>
                    <a:blip r:embed="rId46"/>
                    <a:stretch>
                      <a:fillRect/>
                    </a:stretch>
                  </pic:blipFill>
                  <pic:spPr>
                    <a:xfrm>
                      <a:off x="0" y="0"/>
                      <a:ext cx="6479540" cy="5556250"/>
                    </a:xfrm>
                    <a:prstGeom prst="rect">
                      <a:avLst/>
                    </a:prstGeom>
                  </pic:spPr>
                </pic:pic>
              </a:graphicData>
            </a:graphic>
          </wp:inline>
        </w:drawing>
      </w:r>
    </w:p>
    <w:p w14:paraId="6A7A59B4" w14:textId="77777777" w:rsidR="006E5F98" w:rsidRPr="001A0D51" w:rsidRDefault="006E5F98" w:rsidP="001A0D51">
      <w:pPr>
        <w:pStyle w:val="Caption"/>
      </w:pPr>
      <w:r w:rsidRPr="001A0D51">
        <w:t>Figure 8. Recommended approach for assessing the risk of landfill gas impacts</w:t>
      </w:r>
    </w:p>
    <w:p w14:paraId="72D03FD4" w14:textId="77777777" w:rsidR="006E5F98" w:rsidRPr="006E5F98" w:rsidRDefault="006E5F98" w:rsidP="006E5F98"/>
    <w:p w14:paraId="3A2DA85E" w14:textId="5B5A1E9C" w:rsidR="006E5F98" w:rsidRPr="00552B0B" w:rsidRDefault="006E5F98" w:rsidP="00552B0B">
      <w:pPr>
        <w:pStyle w:val="Heading2"/>
      </w:pPr>
      <w:bookmarkStart w:id="68" w:name="_Toc164859221"/>
      <w:bookmarkStart w:id="69" w:name="_Toc167277497"/>
      <w:r w:rsidRPr="00552B0B">
        <w:lastRenderedPageBreak/>
        <w:t>What type of development will the proposal allow?</w:t>
      </w:r>
      <w:bookmarkEnd w:id="68"/>
      <w:bookmarkEnd w:id="69"/>
    </w:p>
    <w:p w14:paraId="04A0FDD6" w14:textId="791F5FC6" w:rsidR="006E5F98" w:rsidRDefault="006E5F98" w:rsidP="006E5F98">
      <w:r w:rsidRPr="006E5F98">
        <w:t>The level of assessment</w:t>
      </w:r>
      <w:r w:rsidR="0042656C">
        <w:t xml:space="preserve"> required</w:t>
      </w:r>
      <w:r w:rsidRPr="006E5F98">
        <w:t xml:space="preserve"> depends on the type of development the proposal will allow and whether there are intrusive or non-intrusive works involved.</w:t>
      </w:r>
    </w:p>
    <w:p w14:paraId="2F36AC7F" w14:textId="4F6D76CA" w:rsidR="006E5F98" w:rsidRPr="006E5F98" w:rsidRDefault="006E5F98" w:rsidP="00277A87">
      <w:pPr>
        <w:pStyle w:val="Heading3"/>
      </w:pPr>
      <w:bookmarkStart w:id="70" w:name="_Toc164859222"/>
      <w:r w:rsidRPr="006E5F98">
        <w:t>Development proposing non-intrusive works</w:t>
      </w:r>
      <w:bookmarkEnd w:id="70"/>
    </w:p>
    <w:p w14:paraId="16DF79DB" w14:textId="6353B77B" w:rsidR="008418BF" w:rsidRDefault="006E5F98" w:rsidP="006E5F98">
      <w:r w:rsidRPr="006E5F98">
        <w:t>Proposals for non-intrusive works do not need to be assessed for risk of landfill gas impacts.</w:t>
      </w:r>
    </w:p>
    <w:p w14:paraId="5F844EFD" w14:textId="0D3C1EF3" w:rsidR="006E5F98" w:rsidRPr="006E5F98" w:rsidRDefault="006E5F98" w:rsidP="006B3341">
      <w:pPr>
        <w:pStyle w:val="NoSpacing"/>
      </w:pPr>
      <w:r w:rsidRPr="006E5F98">
        <w:t>Non-intrusive works are those that do not involve enclosed structures, excavation or significant ground disturbance. They include, but are not limited to:</w:t>
      </w:r>
    </w:p>
    <w:p w14:paraId="71D72B5B" w14:textId="77777777" w:rsidR="006E5F98" w:rsidRPr="006E5F98" w:rsidRDefault="006E5F98" w:rsidP="006B3341">
      <w:pPr>
        <w:pStyle w:val="ListBullet"/>
      </w:pPr>
      <w:r w:rsidRPr="006E5F98">
        <w:t>alterations to buildings and structures that do not require ground disturbance</w:t>
      </w:r>
    </w:p>
    <w:p w14:paraId="66A72E07" w14:textId="77777777" w:rsidR="006E5F98" w:rsidRPr="006E5F98" w:rsidRDefault="006E5F98" w:rsidP="006B3341">
      <w:pPr>
        <w:pStyle w:val="ListBullet"/>
      </w:pPr>
      <w:r w:rsidRPr="006E5F98">
        <w:t>fencing</w:t>
      </w:r>
    </w:p>
    <w:p w14:paraId="369DB901" w14:textId="77777777" w:rsidR="006E5F98" w:rsidRPr="006E5F98" w:rsidRDefault="006E5F98" w:rsidP="006B3341">
      <w:pPr>
        <w:pStyle w:val="ListBullet"/>
      </w:pPr>
      <w:r w:rsidRPr="006E5F98">
        <w:t>street and park furniture</w:t>
      </w:r>
    </w:p>
    <w:p w14:paraId="5BCF3BDF" w14:textId="77777777" w:rsidR="006E5F98" w:rsidRPr="006E5F98" w:rsidRDefault="006E5F98" w:rsidP="006B3341">
      <w:pPr>
        <w:pStyle w:val="ListBullet"/>
      </w:pPr>
      <w:r w:rsidRPr="006E5F98">
        <w:t>vehicle crossovers</w:t>
      </w:r>
    </w:p>
    <w:p w14:paraId="156B3C64" w14:textId="77777777" w:rsidR="00BF55DF" w:rsidRDefault="006E5F98" w:rsidP="006B3341">
      <w:pPr>
        <w:pStyle w:val="ListBullet"/>
      </w:pPr>
      <w:r w:rsidRPr="006E5F98">
        <w:t>satellite dishes</w:t>
      </w:r>
    </w:p>
    <w:p w14:paraId="3838B20E" w14:textId="7A67D582" w:rsidR="006E5F98" w:rsidRDefault="00BF55DF" w:rsidP="006B3341">
      <w:pPr>
        <w:pStyle w:val="ListBullet"/>
      </w:pPr>
      <w:r>
        <w:t>minor signage</w:t>
      </w:r>
      <w:r w:rsidR="003215CF">
        <w:t>.</w:t>
      </w:r>
    </w:p>
    <w:p w14:paraId="61518A11" w14:textId="5DA42E27" w:rsidR="006E5F98" w:rsidRPr="006E5F98" w:rsidRDefault="006E5F98" w:rsidP="009942C2">
      <w:pPr>
        <w:pStyle w:val="Heading3"/>
      </w:pPr>
      <w:bookmarkStart w:id="71" w:name="_Toc165907035"/>
      <w:bookmarkStart w:id="72" w:name="_Toc164859223"/>
      <w:bookmarkEnd w:id="71"/>
      <w:r w:rsidRPr="006E5F98">
        <w:t xml:space="preserve">Development proposing alterations to </w:t>
      </w:r>
      <w:r w:rsidR="002D199B">
        <w:t xml:space="preserve">an </w:t>
      </w:r>
      <w:r w:rsidRPr="006E5F98">
        <w:t>existing building or new building or structure</w:t>
      </w:r>
      <w:bookmarkEnd w:id="72"/>
    </w:p>
    <w:p w14:paraId="102A88C4" w14:textId="3E8F94CB" w:rsidR="006E5F98" w:rsidRPr="006E5F98" w:rsidRDefault="006E5F98" w:rsidP="00AA69E4">
      <w:pPr>
        <w:pStyle w:val="NoSpacing"/>
        <w:spacing w:after="240"/>
      </w:pPr>
      <w:r w:rsidRPr="006E5F98">
        <w:t xml:space="preserve">EPA recommends that planning and responsible authorities use the following four-step approach to determine </w:t>
      </w:r>
      <w:r w:rsidR="00C13605">
        <w:t>the</w:t>
      </w:r>
      <w:r w:rsidR="00C13605" w:rsidRPr="006E5F98">
        <w:t xml:space="preserve"> </w:t>
      </w:r>
      <w:r w:rsidRPr="006E5F98">
        <w:t xml:space="preserve">level of assessment </w:t>
      </w:r>
      <w:r w:rsidR="00C13605">
        <w:t xml:space="preserve">required </w:t>
      </w:r>
      <w:r w:rsidR="00BB3260">
        <w:t>of</w:t>
      </w:r>
      <w:r w:rsidR="00BB3260" w:rsidRPr="006E5F98">
        <w:t xml:space="preserve"> </w:t>
      </w:r>
      <w:r w:rsidRPr="006E5F98">
        <w:t>the risk of landfill gas impacts, if any:</w:t>
      </w:r>
    </w:p>
    <w:p w14:paraId="4ACD91D5" w14:textId="5C670F75" w:rsidR="006E5F98" w:rsidRPr="006E5F98" w:rsidRDefault="006E5F98" w:rsidP="00CD559A">
      <w:pPr>
        <w:pStyle w:val="NoSpacing"/>
      </w:pPr>
      <w:r w:rsidRPr="006E5F98">
        <w:t>Step 1: Assign a proposal score</w:t>
      </w:r>
    </w:p>
    <w:p w14:paraId="4B606EEC" w14:textId="77777777" w:rsidR="006E5F98" w:rsidRPr="006E5F98" w:rsidRDefault="006E5F98" w:rsidP="00CD559A">
      <w:pPr>
        <w:pStyle w:val="NoSpacing"/>
      </w:pPr>
      <w:r w:rsidRPr="006E5F98">
        <w:t>Step 2: Assign a landfill score</w:t>
      </w:r>
    </w:p>
    <w:p w14:paraId="4D8C25B5" w14:textId="16A10A1A" w:rsidR="006E5F98" w:rsidRPr="006E5F98" w:rsidRDefault="006E5F98" w:rsidP="00CD559A">
      <w:pPr>
        <w:pStyle w:val="NoSpacing"/>
      </w:pPr>
      <w:r w:rsidRPr="006E5F98">
        <w:t>Step 3: Use the proposal score and landfill score to calculate an overall score</w:t>
      </w:r>
    </w:p>
    <w:p w14:paraId="148F5FA8" w14:textId="77777777" w:rsidR="006E5F98" w:rsidRPr="006E5F98" w:rsidRDefault="006E5F98" w:rsidP="00EB149D">
      <w:pPr>
        <w:pStyle w:val="NoSpacing"/>
        <w:spacing w:after="240"/>
      </w:pPr>
      <w:r w:rsidRPr="006E5F98">
        <w:t>Step 4: Determine the level of assessment required.</w:t>
      </w:r>
    </w:p>
    <w:p w14:paraId="7761122D" w14:textId="77777777" w:rsidR="006E5F98" w:rsidRPr="006E5F98" w:rsidRDefault="006E5F98" w:rsidP="00CD559A">
      <w:pPr>
        <w:pStyle w:val="Heading4"/>
        <w:spacing w:after="120"/>
      </w:pPr>
      <w:r w:rsidRPr="006E5F98">
        <w:t>Step 1: Assign a proposal score</w:t>
      </w:r>
    </w:p>
    <w:p w14:paraId="620352F7" w14:textId="1C5151E9" w:rsidR="006E5F98" w:rsidRPr="006E5F98" w:rsidRDefault="006E5F98" w:rsidP="006E5F98">
      <w:r w:rsidRPr="006E5F98">
        <w:t>Step 1 involves reviewing the planning permit application or planning scheme amendment and assigning the proposal a score using Table 4.</w:t>
      </w:r>
    </w:p>
    <w:p w14:paraId="3492A912" w14:textId="77777777" w:rsidR="006E5F98" w:rsidRPr="006E5F98" w:rsidRDefault="006E5F98" w:rsidP="00CD559A">
      <w:pPr>
        <w:pStyle w:val="Caption"/>
        <w:spacing w:after="120"/>
      </w:pPr>
      <w:bookmarkStart w:id="73" w:name="_Toc164859224"/>
      <w:r w:rsidRPr="006E5F98">
        <w:t>Table 4. Proposal scores</w:t>
      </w:r>
      <w:bookmarkEnd w:id="73"/>
    </w:p>
    <w:tbl>
      <w:tblPr>
        <w:tblStyle w:val="EPA"/>
        <w:tblW w:w="0" w:type="auto"/>
        <w:tblLayout w:type="fixed"/>
        <w:tblCellMar>
          <w:top w:w="113" w:type="dxa"/>
          <w:bottom w:w="113" w:type="dxa"/>
          <w:right w:w="0" w:type="dxa"/>
        </w:tblCellMar>
        <w:tblLook w:val="0620" w:firstRow="1" w:lastRow="0" w:firstColumn="0" w:lastColumn="0" w:noHBand="1" w:noVBand="1"/>
        <w:tblCaption w:val="Proposal scores"/>
        <w:tblDescription w:val="Table listing proposal types and corresponding proposal scores."/>
      </w:tblPr>
      <w:tblGrid>
        <w:gridCol w:w="709"/>
        <w:gridCol w:w="9356"/>
      </w:tblGrid>
      <w:tr w:rsidR="006E5F98" w:rsidRPr="00914B1C" w14:paraId="2740D595" w14:textId="77777777" w:rsidTr="00843D59">
        <w:trPr>
          <w:cnfStyle w:val="100000000000" w:firstRow="1" w:lastRow="0" w:firstColumn="0" w:lastColumn="0" w:oddVBand="0" w:evenVBand="0" w:oddHBand="0" w:evenHBand="0" w:firstRowFirstColumn="0" w:firstRowLastColumn="0" w:lastRowFirstColumn="0" w:lastRowLastColumn="0"/>
        </w:trPr>
        <w:tc>
          <w:tcPr>
            <w:tcW w:w="709" w:type="dxa"/>
          </w:tcPr>
          <w:p w14:paraId="796CDB1F" w14:textId="77777777" w:rsidR="006E5F98" w:rsidRPr="00914B1C" w:rsidRDefault="006E5F98" w:rsidP="00914B1C">
            <w:pPr>
              <w:pStyle w:val="NoSpacing"/>
              <w:rPr>
                <w:rStyle w:val="CharacterStyle-Blue"/>
                <w:rFonts w:asciiTheme="majorHAnsi" w:hAnsiTheme="majorHAnsi"/>
              </w:rPr>
            </w:pPr>
            <w:r w:rsidRPr="00914B1C">
              <w:rPr>
                <w:rStyle w:val="CharacterStyle-Blue"/>
                <w:rFonts w:asciiTheme="majorHAnsi" w:hAnsiTheme="majorHAnsi"/>
              </w:rPr>
              <w:t>Score</w:t>
            </w:r>
          </w:p>
        </w:tc>
        <w:tc>
          <w:tcPr>
            <w:tcW w:w="9356" w:type="dxa"/>
          </w:tcPr>
          <w:p w14:paraId="601F2E51" w14:textId="77777777" w:rsidR="006E5F98" w:rsidRPr="00914B1C" w:rsidRDefault="006E5F98" w:rsidP="00914B1C">
            <w:pPr>
              <w:pStyle w:val="NoSpacing"/>
              <w:rPr>
                <w:rStyle w:val="CharacterStyle-Blue"/>
                <w:rFonts w:asciiTheme="majorHAnsi" w:hAnsiTheme="majorHAnsi"/>
              </w:rPr>
            </w:pPr>
            <w:r w:rsidRPr="00914B1C">
              <w:rPr>
                <w:rStyle w:val="CharacterStyle-Blue"/>
                <w:rFonts w:asciiTheme="majorHAnsi" w:hAnsiTheme="majorHAnsi"/>
              </w:rPr>
              <w:t>Proposal type</w:t>
            </w:r>
          </w:p>
        </w:tc>
      </w:tr>
      <w:tr w:rsidR="006E5F98" w:rsidRPr="00914B1C" w14:paraId="7E1158DE" w14:textId="77777777" w:rsidTr="00843D59">
        <w:tc>
          <w:tcPr>
            <w:tcW w:w="709" w:type="dxa"/>
          </w:tcPr>
          <w:p w14:paraId="7D4E8E24" w14:textId="77777777" w:rsidR="006E5F98" w:rsidRPr="00914B1C" w:rsidRDefault="006E5F98" w:rsidP="00914B1C">
            <w:pPr>
              <w:pStyle w:val="NoSpacing"/>
            </w:pPr>
            <w:r w:rsidRPr="00914B1C">
              <w:t>1</w:t>
            </w:r>
          </w:p>
        </w:tc>
        <w:tc>
          <w:tcPr>
            <w:tcW w:w="9356" w:type="dxa"/>
          </w:tcPr>
          <w:p w14:paraId="49AFF330" w14:textId="26759A91" w:rsidR="006E5F98" w:rsidRPr="00914B1C" w:rsidRDefault="006E5F98" w:rsidP="00914B1C">
            <w:pPr>
              <w:pStyle w:val="NoSpacing"/>
            </w:pPr>
            <w:r w:rsidRPr="00914B1C">
              <w:t xml:space="preserve">Alterations to an existing building using </w:t>
            </w:r>
            <w:r w:rsidR="00D607F3">
              <w:t xml:space="preserve">a </w:t>
            </w:r>
            <w:r w:rsidRPr="00914B1C">
              <w:t xml:space="preserve">similar construction style and standards (excluding </w:t>
            </w:r>
            <w:r w:rsidR="00D607F3">
              <w:t>below-ground</w:t>
            </w:r>
            <w:r w:rsidRPr="00914B1C">
              <w:t xml:space="preserve"> structures) </w:t>
            </w:r>
          </w:p>
        </w:tc>
      </w:tr>
      <w:tr w:rsidR="006E5F98" w:rsidRPr="00914B1C" w14:paraId="1B91A0A6" w14:textId="77777777" w:rsidTr="00843D59">
        <w:tc>
          <w:tcPr>
            <w:tcW w:w="709" w:type="dxa"/>
          </w:tcPr>
          <w:p w14:paraId="7A8B3415" w14:textId="77777777" w:rsidR="006E5F98" w:rsidRPr="00914B1C" w:rsidRDefault="006E5F98" w:rsidP="00914B1C">
            <w:pPr>
              <w:pStyle w:val="NoSpacing"/>
            </w:pPr>
            <w:r w:rsidRPr="00914B1C">
              <w:t>2</w:t>
            </w:r>
          </w:p>
        </w:tc>
        <w:tc>
          <w:tcPr>
            <w:tcW w:w="9356" w:type="dxa"/>
          </w:tcPr>
          <w:p w14:paraId="4959F826" w14:textId="1FEA2D8D" w:rsidR="006E5F98" w:rsidRPr="00914B1C" w:rsidRDefault="006E5F98" w:rsidP="00914B1C">
            <w:pPr>
              <w:pStyle w:val="NoSpacing"/>
            </w:pPr>
            <w:r w:rsidRPr="00914B1C">
              <w:t xml:space="preserve">Buildings and structures that exclude </w:t>
            </w:r>
            <w:r w:rsidR="00D607F3">
              <w:t>below-ground</w:t>
            </w:r>
            <w:r w:rsidRPr="00914B1C">
              <w:t xml:space="preserve"> structures, such as basements or lift shafts</w:t>
            </w:r>
          </w:p>
        </w:tc>
      </w:tr>
      <w:tr w:rsidR="006E5F98" w:rsidRPr="00914B1C" w14:paraId="40F0CDB6" w14:textId="77777777" w:rsidTr="00843D59">
        <w:tc>
          <w:tcPr>
            <w:tcW w:w="709" w:type="dxa"/>
          </w:tcPr>
          <w:p w14:paraId="3CCCC7C9" w14:textId="77777777" w:rsidR="006E5F98" w:rsidRPr="00914B1C" w:rsidRDefault="006E5F98" w:rsidP="00914B1C">
            <w:pPr>
              <w:pStyle w:val="NoSpacing"/>
            </w:pPr>
            <w:r w:rsidRPr="00914B1C">
              <w:t>3</w:t>
            </w:r>
          </w:p>
        </w:tc>
        <w:tc>
          <w:tcPr>
            <w:tcW w:w="9356" w:type="dxa"/>
          </w:tcPr>
          <w:p w14:paraId="17194ECD" w14:textId="5FD722B0" w:rsidR="006E5F98" w:rsidRPr="00914B1C" w:rsidRDefault="006E5F98" w:rsidP="00914B1C">
            <w:pPr>
              <w:pStyle w:val="NoSpacing"/>
            </w:pPr>
            <w:r w:rsidRPr="00914B1C">
              <w:t xml:space="preserve">Buildings and structures that include </w:t>
            </w:r>
            <w:r w:rsidR="00D607F3">
              <w:t>below-ground</w:t>
            </w:r>
            <w:r w:rsidRPr="00914B1C">
              <w:t xml:space="preserve"> structures, such as basements or lift shafts</w:t>
            </w:r>
          </w:p>
        </w:tc>
      </w:tr>
    </w:tbl>
    <w:p w14:paraId="26892C81" w14:textId="54FA698C" w:rsidR="006E5F98" w:rsidRPr="006E5F98" w:rsidRDefault="006E5F98" w:rsidP="00843D59">
      <w:pPr>
        <w:pStyle w:val="NoSpacing"/>
        <w:spacing w:before="120"/>
      </w:pPr>
      <w:r w:rsidRPr="00AF1812">
        <w:rPr>
          <w:rStyle w:val="Bold"/>
        </w:rPr>
        <w:t xml:space="preserve">Note 1: </w:t>
      </w:r>
      <w:r w:rsidRPr="006E5F98">
        <w:t xml:space="preserve">For </w:t>
      </w:r>
      <w:r w:rsidRPr="00AF1812">
        <w:rPr>
          <w:rStyle w:val="Bold"/>
        </w:rPr>
        <w:t>planning scheme amendments</w:t>
      </w:r>
      <w:r w:rsidRPr="006E5F98">
        <w:t xml:space="preserve">, a planning authority should consider what type of development the amendment would allow, either as of right or with a planning permit. A precautionary approach should be taken. For example, if land is proposed to be rezoned from Farming Zone to General Residential Zone, the amendment would </w:t>
      </w:r>
      <w:r w:rsidR="0043620A">
        <w:t>allow</w:t>
      </w:r>
      <w:r w:rsidRPr="006E5F98">
        <w:t xml:space="preserve"> further development and that development may foreseeably include </w:t>
      </w:r>
      <w:r w:rsidR="00794C60">
        <w:t>below-ground</w:t>
      </w:r>
      <w:r w:rsidRPr="006E5F98">
        <w:t xml:space="preserve"> structures, so a score of 3 should be applied. If additional measures are imposed to preclude </w:t>
      </w:r>
      <w:r w:rsidR="00794C60">
        <w:t>below-ground</w:t>
      </w:r>
      <w:r w:rsidRPr="006E5F98">
        <w:t xml:space="preserve"> structures, a score of 2 should be applied.</w:t>
      </w:r>
    </w:p>
    <w:p w14:paraId="13753FC3" w14:textId="0D00D796" w:rsidR="006E5F98" w:rsidRPr="006E5F98" w:rsidRDefault="006E5F98" w:rsidP="006E5F98">
      <w:r w:rsidRPr="00AF1812">
        <w:rPr>
          <w:rStyle w:val="Bold"/>
        </w:rPr>
        <w:t>Note 2:</w:t>
      </w:r>
      <w:r w:rsidRPr="006E5F98">
        <w:t xml:space="preserve"> For </w:t>
      </w:r>
      <w:r w:rsidRPr="00AF1812">
        <w:rPr>
          <w:rStyle w:val="Bold"/>
        </w:rPr>
        <w:t>subdivision applications</w:t>
      </w:r>
      <w:r w:rsidRPr="006E5F98">
        <w:t xml:space="preserve">, a responsible authority should consider what type of development the subdivision would allow, either </w:t>
      </w:r>
      <w:r w:rsidRPr="00BA6AEC">
        <w:t>as of right or with a planning permit. If the subdivision would result in lots that could subsequently be developed as of right</w:t>
      </w:r>
      <w:r w:rsidRPr="006E5F98">
        <w:t xml:space="preserve">, the subdivision stage is the last opportunity in the </w:t>
      </w:r>
      <w:r w:rsidRPr="006E5F98">
        <w:lastRenderedPageBreak/>
        <w:t xml:space="preserve">planning process to require appropriate consideration of the landfill gas risk. If the subdivision would result in lots </w:t>
      </w:r>
      <w:r w:rsidR="00140686">
        <w:t>that would require</w:t>
      </w:r>
      <w:r w:rsidRPr="006E5F98">
        <w:t xml:space="preserve"> a permit to develop, it is nevertheless appropriate for the risk of landfill gas to be assessed at the earliest available opportunity. For subdivision applications, a score of 3 should be applied unless measures are imposed to preclude </w:t>
      </w:r>
      <w:r w:rsidR="0010677C" w:rsidRPr="006E5F98">
        <w:t>below</w:t>
      </w:r>
      <w:r w:rsidR="0010677C">
        <w:t>-</w:t>
      </w:r>
      <w:r w:rsidRPr="006E5F98">
        <w:t>ground structures, in which case a score of 2 should be applied.</w:t>
      </w:r>
    </w:p>
    <w:p w14:paraId="0A82A160" w14:textId="77777777" w:rsidR="006E5F98" w:rsidRPr="006E5F98" w:rsidRDefault="006E5F98" w:rsidP="00960F52">
      <w:pPr>
        <w:pStyle w:val="Heading4"/>
        <w:spacing w:after="120"/>
      </w:pPr>
      <w:r w:rsidRPr="006E5F98">
        <w:t>Step 2: Assign a landfill score</w:t>
      </w:r>
    </w:p>
    <w:p w14:paraId="5075A2C9" w14:textId="77777777" w:rsidR="006E5F98" w:rsidRPr="006E5F98" w:rsidRDefault="006E5F98" w:rsidP="00C465F6">
      <w:pPr>
        <w:pStyle w:val="NoSpacing"/>
      </w:pPr>
      <w:r w:rsidRPr="006E5F98">
        <w:t>Step 2 involves reviewing the information available to identify the key characteristics of the landfill, namely its:</w:t>
      </w:r>
    </w:p>
    <w:p w14:paraId="4BF2DABA" w14:textId="77777777" w:rsidR="006E5F98" w:rsidRPr="006E5F98" w:rsidRDefault="006E5F98" w:rsidP="00C465F6">
      <w:pPr>
        <w:pStyle w:val="ListBullet"/>
      </w:pPr>
      <w:r w:rsidRPr="006E5F98">
        <w:t>size (the volume of the landfill in m</w:t>
      </w:r>
      <w:r w:rsidRPr="00DC44D0">
        <w:rPr>
          <w:vertAlign w:val="superscript"/>
        </w:rPr>
        <w:t>3</w:t>
      </w:r>
      <w:r w:rsidRPr="006E5F98">
        <w:t xml:space="preserve">) </w:t>
      </w:r>
    </w:p>
    <w:p w14:paraId="3EBDE604" w14:textId="77777777" w:rsidR="006E5F98" w:rsidRPr="006E5F98" w:rsidRDefault="006E5F98" w:rsidP="00C465F6">
      <w:pPr>
        <w:pStyle w:val="ListBullet"/>
      </w:pPr>
      <w:r w:rsidRPr="006E5F98">
        <w:t>type (the predominant type of waste disposed in the landfill)</w:t>
      </w:r>
    </w:p>
    <w:p w14:paraId="162DF621" w14:textId="3EF65BE7" w:rsidR="006E5F98" w:rsidRPr="006E5F98" w:rsidRDefault="006E5F98" w:rsidP="00C465F6">
      <w:pPr>
        <w:pStyle w:val="ListBullet"/>
      </w:pPr>
      <w:r w:rsidRPr="006E5F98">
        <w:t xml:space="preserve">age (from the approximate date waste was last disposed </w:t>
      </w:r>
      <w:r w:rsidR="004343D0">
        <w:t xml:space="preserve">of </w:t>
      </w:r>
      <w:r w:rsidRPr="006E5F98">
        <w:t>at the site).</w:t>
      </w:r>
    </w:p>
    <w:p w14:paraId="7C481F2F" w14:textId="7392AAD9" w:rsidR="006E5F98" w:rsidRPr="006E5F98" w:rsidRDefault="006E5F98" w:rsidP="006E5F98">
      <w:r w:rsidRPr="006E5F98">
        <w:t xml:space="preserve">Appendix </w:t>
      </w:r>
      <w:r w:rsidR="007D05DB">
        <w:t>A</w:t>
      </w:r>
      <w:r w:rsidR="007D05DB" w:rsidRPr="006E5F98">
        <w:t xml:space="preserve"> </w:t>
      </w:r>
      <w:r w:rsidRPr="006E5F98">
        <w:t xml:space="preserve">sets out potential sources of information </w:t>
      </w:r>
      <w:r w:rsidR="005F1C89">
        <w:t>for</w:t>
      </w:r>
      <w:r w:rsidR="005F1C89" w:rsidRPr="006E5F98">
        <w:t xml:space="preserve"> </w:t>
      </w:r>
      <w:r w:rsidRPr="006E5F98">
        <w:t>these criteria.</w:t>
      </w:r>
    </w:p>
    <w:p w14:paraId="75E14E0C" w14:textId="17BACFBF" w:rsidR="006E5F98" w:rsidRPr="006E5F98" w:rsidRDefault="006E5F98" w:rsidP="006E5F98">
      <w:r w:rsidRPr="006E5F98">
        <w:t>Table 5 should then be used to calculate an aggregate landfill source score by adding the scores for each of the size, type and age criteria.</w:t>
      </w:r>
    </w:p>
    <w:p w14:paraId="5F7C2BDA" w14:textId="77777777" w:rsidR="006E5F98" w:rsidRPr="006E5F98" w:rsidRDefault="006E5F98" w:rsidP="007A0572">
      <w:pPr>
        <w:pStyle w:val="Caption"/>
        <w:spacing w:after="120"/>
      </w:pPr>
      <w:bookmarkStart w:id="74" w:name="_Toc164859225"/>
      <w:r w:rsidRPr="006E5F98">
        <w:t>Table 5. Landfill scores</w:t>
      </w:r>
      <w:bookmarkEnd w:id="74"/>
    </w:p>
    <w:tbl>
      <w:tblPr>
        <w:tblStyle w:val="EPA"/>
        <w:tblW w:w="10206" w:type="dxa"/>
        <w:tblLayout w:type="fixed"/>
        <w:tblCellMar>
          <w:top w:w="113" w:type="dxa"/>
          <w:bottom w:w="113" w:type="dxa"/>
        </w:tblCellMar>
        <w:tblLook w:val="0620" w:firstRow="1" w:lastRow="0" w:firstColumn="0" w:lastColumn="0" w:noHBand="1" w:noVBand="1"/>
        <w:tblCaption w:val="Landfill scores"/>
        <w:tblDescription w:val="Table listing landfill sizes, types and ages and corresponding scores."/>
      </w:tblPr>
      <w:tblGrid>
        <w:gridCol w:w="1125"/>
        <w:gridCol w:w="9081"/>
      </w:tblGrid>
      <w:tr w:rsidR="006E5F98" w:rsidRPr="00FC4839" w14:paraId="7287AB72" w14:textId="77777777" w:rsidTr="004749BC">
        <w:trPr>
          <w:cnfStyle w:val="100000000000" w:firstRow="1" w:lastRow="0" w:firstColumn="0" w:lastColumn="0" w:oddVBand="0" w:evenVBand="0" w:oddHBand="0" w:evenHBand="0" w:firstRowFirstColumn="0" w:firstRowLastColumn="0" w:lastRowFirstColumn="0" w:lastRowLastColumn="0"/>
        </w:trPr>
        <w:tc>
          <w:tcPr>
            <w:tcW w:w="1125" w:type="dxa"/>
          </w:tcPr>
          <w:p w14:paraId="39AB3006" w14:textId="77777777" w:rsidR="006E5F98" w:rsidRPr="00FC4839" w:rsidRDefault="006E5F98" w:rsidP="00FC4839">
            <w:pPr>
              <w:pStyle w:val="NoSpacing"/>
              <w:rPr>
                <w:rStyle w:val="CharacterStyle-Blue"/>
              </w:rPr>
            </w:pPr>
            <w:r w:rsidRPr="00FC4839">
              <w:rPr>
                <w:rStyle w:val="CharacterStyle-Blue"/>
              </w:rPr>
              <w:t>Score</w:t>
            </w:r>
          </w:p>
        </w:tc>
        <w:tc>
          <w:tcPr>
            <w:tcW w:w="9081" w:type="dxa"/>
          </w:tcPr>
          <w:p w14:paraId="775E2A3F" w14:textId="77777777" w:rsidR="006E5F98" w:rsidRPr="00FC4839" w:rsidRDefault="006E5F98" w:rsidP="00FC4839">
            <w:pPr>
              <w:pStyle w:val="NoSpacing"/>
              <w:rPr>
                <w:rStyle w:val="CharacterStyle-Blue"/>
              </w:rPr>
            </w:pPr>
            <w:r w:rsidRPr="00FC4839">
              <w:rPr>
                <w:rStyle w:val="CharacterStyle-Blue"/>
              </w:rPr>
              <w:t>Landfill size</w:t>
            </w:r>
          </w:p>
        </w:tc>
      </w:tr>
      <w:tr w:rsidR="006E5F98" w:rsidRPr="005C30AB" w14:paraId="64940820" w14:textId="77777777" w:rsidTr="004749BC">
        <w:tc>
          <w:tcPr>
            <w:tcW w:w="1125" w:type="dxa"/>
          </w:tcPr>
          <w:p w14:paraId="59C9184B" w14:textId="77777777" w:rsidR="006E5F98" w:rsidRPr="006E5F98" w:rsidRDefault="006E5F98" w:rsidP="00FC4839">
            <w:pPr>
              <w:pStyle w:val="NoSpacing"/>
            </w:pPr>
            <w:r w:rsidRPr="006E5F98">
              <w:t>1</w:t>
            </w:r>
          </w:p>
        </w:tc>
        <w:tc>
          <w:tcPr>
            <w:tcW w:w="9081" w:type="dxa"/>
          </w:tcPr>
          <w:p w14:paraId="12B5D409" w14:textId="77777777" w:rsidR="006E5F98" w:rsidRPr="006E5F98" w:rsidRDefault="006E5F98" w:rsidP="00FC4839">
            <w:pPr>
              <w:pStyle w:val="NoSpacing"/>
            </w:pPr>
            <w:r w:rsidRPr="006E5F98">
              <w:t>Less than 50 m</w:t>
            </w:r>
            <w:r w:rsidRPr="004749BC">
              <w:rPr>
                <w:vertAlign w:val="superscript"/>
              </w:rPr>
              <w:t>3</w:t>
            </w:r>
          </w:p>
        </w:tc>
      </w:tr>
      <w:tr w:rsidR="006E5F98" w:rsidRPr="005C30AB" w14:paraId="404BC003" w14:textId="77777777" w:rsidTr="004749BC">
        <w:tc>
          <w:tcPr>
            <w:tcW w:w="1125" w:type="dxa"/>
          </w:tcPr>
          <w:p w14:paraId="1E08AFEF" w14:textId="77777777" w:rsidR="006E5F98" w:rsidRPr="006E5F98" w:rsidRDefault="006E5F98" w:rsidP="00FC4839">
            <w:pPr>
              <w:pStyle w:val="NoSpacing"/>
            </w:pPr>
            <w:r w:rsidRPr="006E5F98">
              <w:t>2</w:t>
            </w:r>
          </w:p>
        </w:tc>
        <w:tc>
          <w:tcPr>
            <w:tcW w:w="9081" w:type="dxa"/>
          </w:tcPr>
          <w:p w14:paraId="4E522469" w14:textId="77777777" w:rsidR="006E5F98" w:rsidRPr="006E5F98" w:rsidRDefault="006E5F98" w:rsidP="00FC4839">
            <w:pPr>
              <w:pStyle w:val="NoSpacing"/>
            </w:pPr>
            <w:r w:rsidRPr="006E5F98">
              <w:t>51 to 500,000 m</w:t>
            </w:r>
            <w:r w:rsidRPr="004749BC">
              <w:rPr>
                <w:vertAlign w:val="superscript"/>
              </w:rPr>
              <w:t>3</w:t>
            </w:r>
          </w:p>
        </w:tc>
      </w:tr>
      <w:tr w:rsidR="006E5F98" w:rsidRPr="005C30AB" w14:paraId="68CC8922" w14:textId="77777777" w:rsidTr="004749BC">
        <w:tc>
          <w:tcPr>
            <w:tcW w:w="1125" w:type="dxa"/>
          </w:tcPr>
          <w:p w14:paraId="35121433" w14:textId="77777777" w:rsidR="006E5F98" w:rsidRPr="006E5F98" w:rsidRDefault="006E5F98" w:rsidP="00FC4839">
            <w:pPr>
              <w:pStyle w:val="NoSpacing"/>
            </w:pPr>
            <w:r w:rsidRPr="006E5F98">
              <w:t>3</w:t>
            </w:r>
          </w:p>
        </w:tc>
        <w:tc>
          <w:tcPr>
            <w:tcW w:w="9081" w:type="dxa"/>
          </w:tcPr>
          <w:p w14:paraId="119DAB97" w14:textId="77777777" w:rsidR="006E5F98" w:rsidRPr="006E5F98" w:rsidRDefault="006E5F98" w:rsidP="00FC4839">
            <w:pPr>
              <w:pStyle w:val="NoSpacing"/>
            </w:pPr>
            <w:r w:rsidRPr="006E5F98">
              <w:t>500,001 to 2,000,000 m</w:t>
            </w:r>
            <w:r w:rsidRPr="004749BC">
              <w:rPr>
                <w:vertAlign w:val="superscript"/>
              </w:rPr>
              <w:t>3</w:t>
            </w:r>
          </w:p>
        </w:tc>
      </w:tr>
      <w:tr w:rsidR="006E5F98" w:rsidRPr="005C30AB" w14:paraId="67140F43" w14:textId="77777777" w:rsidTr="004749BC">
        <w:tc>
          <w:tcPr>
            <w:tcW w:w="1125" w:type="dxa"/>
          </w:tcPr>
          <w:p w14:paraId="09B5CFEC" w14:textId="77777777" w:rsidR="006E5F98" w:rsidRPr="006E5F98" w:rsidRDefault="006E5F98" w:rsidP="00FC4839">
            <w:pPr>
              <w:pStyle w:val="NoSpacing"/>
            </w:pPr>
            <w:r w:rsidRPr="006E5F98">
              <w:t>4</w:t>
            </w:r>
          </w:p>
        </w:tc>
        <w:tc>
          <w:tcPr>
            <w:tcW w:w="9081" w:type="dxa"/>
          </w:tcPr>
          <w:p w14:paraId="1EF639CC" w14:textId="77777777" w:rsidR="006E5F98" w:rsidRPr="006E5F98" w:rsidRDefault="006E5F98" w:rsidP="00FC4839">
            <w:pPr>
              <w:pStyle w:val="NoSpacing"/>
            </w:pPr>
            <w:r w:rsidRPr="006E5F98">
              <w:t>2,000,001 to 5,000,000 m</w:t>
            </w:r>
            <w:r w:rsidRPr="004749BC">
              <w:rPr>
                <w:vertAlign w:val="superscript"/>
              </w:rPr>
              <w:t>3</w:t>
            </w:r>
          </w:p>
        </w:tc>
      </w:tr>
      <w:tr w:rsidR="006E5F98" w:rsidRPr="005C30AB" w14:paraId="153EC87F" w14:textId="77777777" w:rsidTr="004749BC">
        <w:tc>
          <w:tcPr>
            <w:tcW w:w="1125" w:type="dxa"/>
          </w:tcPr>
          <w:p w14:paraId="079A7A79" w14:textId="77777777" w:rsidR="006E5F98" w:rsidRPr="006E5F98" w:rsidRDefault="006E5F98" w:rsidP="00FC4839">
            <w:pPr>
              <w:pStyle w:val="NoSpacing"/>
            </w:pPr>
            <w:r w:rsidRPr="006E5F98">
              <w:t>5</w:t>
            </w:r>
          </w:p>
        </w:tc>
        <w:tc>
          <w:tcPr>
            <w:tcW w:w="9081" w:type="dxa"/>
          </w:tcPr>
          <w:p w14:paraId="4C593478" w14:textId="77777777" w:rsidR="006E5F98" w:rsidRPr="006E5F98" w:rsidRDefault="006E5F98" w:rsidP="00FC4839">
            <w:pPr>
              <w:pStyle w:val="NoSpacing"/>
            </w:pPr>
            <w:r w:rsidRPr="006E5F98">
              <w:t>More than 5,000,000 m</w:t>
            </w:r>
            <w:r w:rsidRPr="004749BC">
              <w:rPr>
                <w:vertAlign w:val="superscript"/>
              </w:rPr>
              <w:t>3</w:t>
            </w:r>
            <w:r w:rsidRPr="006E5F98">
              <w:t xml:space="preserve"> or unknown size </w:t>
            </w:r>
          </w:p>
        </w:tc>
      </w:tr>
      <w:tr w:rsidR="006E5F98" w:rsidRPr="007A2490" w14:paraId="62AD8B86" w14:textId="77777777" w:rsidTr="004749BC">
        <w:tc>
          <w:tcPr>
            <w:tcW w:w="1125" w:type="dxa"/>
          </w:tcPr>
          <w:p w14:paraId="249E6F01" w14:textId="77777777" w:rsidR="006E5F98" w:rsidRPr="007A2490" w:rsidRDefault="006E5F98" w:rsidP="007A0572">
            <w:pPr>
              <w:pStyle w:val="NoSpacing"/>
              <w:rPr>
                <w:rStyle w:val="CharacterStyle-Blue"/>
              </w:rPr>
            </w:pPr>
            <w:r w:rsidRPr="007A2490">
              <w:rPr>
                <w:rStyle w:val="CharacterStyle-Blue"/>
              </w:rPr>
              <w:t>Score</w:t>
            </w:r>
          </w:p>
        </w:tc>
        <w:tc>
          <w:tcPr>
            <w:tcW w:w="9081" w:type="dxa"/>
          </w:tcPr>
          <w:p w14:paraId="6D153C0C" w14:textId="77777777" w:rsidR="006E5F98" w:rsidRPr="007A2490" w:rsidRDefault="006E5F98" w:rsidP="007A0572">
            <w:pPr>
              <w:pStyle w:val="NoSpacing"/>
              <w:rPr>
                <w:rStyle w:val="CharacterStyle-Blue"/>
              </w:rPr>
            </w:pPr>
            <w:r w:rsidRPr="007A2490">
              <w:rPr>
                <w:rStyle w:val="CharacterStyle-Blue"/>
              </w:rPr>
              <w:t>Landfill type</w:t>
            </w:r>
          </w:p>
        </w:tc>
      </w:tr>
      <w:tr w:rsidR="006E5F98" w:rsidRPr="005C30AB" w14:paraId="11D99D06" w14:textId="77777777" w:rsidTr="004749BC">
        <w:tc>
          <w:tcPr>
            <w:tcW w:w="1125" w:type="dxa"/>
          </w:tcPr>
          <w:p w14:paraId="36CE7490" w14:textId="77777777" w:rsidR="006E5F98" w:rsidRPr="006E5F98" w:rsidRDefault="006E5F98" w:rsidP="007A0572">
            <w:pPr>
              <w:pStyle w:val="NoSpacing"/>
            </w:pPr>
            <w:r w:rsidRPr="006E5F98">
              <w:t>1</w:t>
            </w:r>
          </w:p>
        </w:tc>
        <w:tc>
          <w:tcPr>
            <w:tcW w:w="9081" w:type="dxa"/>
          </w:tcPr>
          <w:p w14:paraId="295A8CD5" w14:textId="77777777" w:rsidR="006E5F98" w:rsidRPr="006E5F98" w:rsidRDefault="006E5F98" w:rsidP="007A0572">
            <w:pPr>
              <w:pStyle w:val="NoSpacing"/>
            </w:pPr>
            <w:r w:rsidRPr="006E5F98">
              <w:t>Soil</w:t>
            </w:r>
          </w:p>
        </w:tc>
      </w:tr>
      <w:tr w:rsidR="006E5F98" w:rsidRPr="005C30AB" w14:paraId="7DD79656" w14:textId="77777777" w:rsidTr="004749BC">
        <w:tc>
          <w:tcPr>
            <w:tcW w:w="1125" w:type="dxa"/>
          </w:tcPr>
          <w:p w14:paraId="6469BA42" w14:textId="77777777" w:rsidR="006E5F98" w:rsidRPr="006E5F98" w:rsidRDefault="006E5F98" w:rsidP="007A0572">
            <w:pPr>
              <w:pStyle w:val="NoSpacing"/>
            </w:pPr>
            <w:r w:rsidRPr="006E5F98">
              <w:t>3</w:t>
            </w:r>
          </w:p>
        </w:tc>
        <w:tc>
          <w:tcPr>
            <w:tcW w:w="9081" w:type="dxa"/>
          </w:tcPr>
          <w:p w14:paraId="471B4FF7" w14:textId="77777777" w:rsidR="006E5F98" w:rsidRPr="006E5F98" w:rsidRDefault="006E5F98" w:rsidP="007A0572">
            <w:pPr>
              <w:pStyle w:val="NoSpacing"/>
            </w:pPr>
            <w:r w:rsidRPr="006E5F98">
              <w:t>Solid waste</w:t>
            </w:r>
          </w:p>
        </w:tc>
      </w:tr>
      <w:tr w:rsidR="006E5F98" w:rsidRPr="005C30AB" w14:paraId="32A21DF0" w14:textId="77777777" w:rsidTr="004749BC">
        <w:tc>
          <w:tcPr>
            <w:tcW w:w="1125" w:type="dxa"/>
          </w:tcPr>
          <w:p w14:paraId="52AF58C1" w14:textId="77777777" w:rsidR="006E5F98" w:rsidRPr="006E5F98" w:rsidRDefault="006E5F98" w:rsidP="007A0572">
            <w:pPr>
              <w:pStyle w:val="NoSpacing"/>
            </w:pPr>
            <w:r w:rsidRPr="006E5F98">
              <w:t>5</w:t>
            </w:r>
          </w:p>
        </w:tc>
        <w:tc>
          <w:tcPr>
            <w:tcW w:w="9081" w:type="dxa"/>
          </w:tcPr>
          <w:p w14:paraId="2BECB32A" w14:textId="77777777" w:rsidR="006E5F98" w:rsidRPr="006E5F98" w:rsidRDefault="006E5F98" w:rsidP="007A0572">
            <w:pPr>
              <w:pStyle w:val="NoSpacing"/>
            </w:pPr>
            <w:r w:rsidRPr="006E5F98">
              <w:t>Putrescible waste or unknown type</w:t>
            </w:r>
          </w:p>
        </w:tc>
      </w:tr>
      <w:tr w:rsidR="006E5F98" w:rsidRPr="007A2490" w14:paraId="1B0F69C5" w14:textId="77777777" w:rsidTr="004749BC">
        <w:tc>
          <w:tcPr>
            <w:tcW w:w="1125" w:type="dxa"/>
          </w:tcPr>
          <w:p w14:paraId="10634533" w14:textId="77777777" w:rsidR="006E5F98" w:rsidRPr="007A2490" w:rsidRDefault="006E5F98" w:rsidP="004749BC">
            <w:pPr>
              <w:pStyle w:val="NoSpacing"/>
              <w:keepNext/>
              <w:rPr>
                <w:rStyle w:val="CharacterStyle-Blue"/>
              </w:rPr>
            </w:pPr>
            <w:r w:rsidRPr="007A2490">
              <w:rPr>
                <w:rStyle w:val="CharacterStyle-Blue"/>
              </w:rPr>
              <w:t>Score</w:t>
            </w:r>
          </w:p>
        </w:tc>
        <w:tc>
          <w:tcPr>
            <w:tcW w:w="9081" w:type="dxa"/>
          </w:tcPr>
          <w:p w14:paraId="4B62742B" w14:textId="77777777" w:rsidR="006E5F98" w:rsidRPr="007A2490" w:rsidRDefault="006E5F98" w:rsidP="004749BC">
            <w:pPr>
              <w:pStyle w:val="NoSpacing"/>
              <w:keepNext/>
              <w:rPr>
                <w:rStyle w:val="CharacterStyle-Blue"/>
              </w:rPr>
            </w:pPr>
            <w:r w:rsidRPr="007A2490">
              <w:rPr>
                <w:rStyle w:val="CharacterStyle-Blue"/>
              </w:rPr>
              <w:t>Landfill age</w:t>
            </w:r>
          </w:p>
        </w:tc>
      </w:tr>
      <w:tr w:rsidR="006E5F98" w:rsidRPr="005C30AB" w14:paraId="5828C97E" w14:textId="77777777" w:rsidTr="004749BC">
        <w:tc>
          <w:tcPr>
            <w:tcW w:w="1125" w:type="dxa"/>
          </w:tcPr>
          <w:p w14:paraId="39595D5E" w14:textId="77777777" w:rsidR="006E5F98" w:rsidRPr="006E5F98" w:rsidRDefault="006E5F98" w:rsidP="007A0572">
            <w:pPr>
              <w:pStyle w:val="NoSpacing"/>
            </w:pPr>
            <w:r w:rsidRPr="006E5F98">
              <w:t>1</w:t>
            </w:r>
          </w:p>
        </w:tc>
        <w:tc>
          <w:tcPr>
            <w:tcW w:w="9081" w:type="dxa"/>
          </w:tcPr>
          <w:p w14:paraId="345FBED5" w14:textId="626AA22B" w:rsidR="006E5F98" w:rsidRPr="006E5F98" w:rsidRDefault="006E5F98" w:rsidP="007A0572">
            <w:pPr>
              <w:pStyle w:val="NoSpacing"/>
            </w:pPr>
            <w:r w:rsidRPr="006E5F98">
              <w:t>More than 50 years since waste</w:t>
            </w:r>
            <w:r w:rsidR="0033017D">
              <w:t xml:space="preserve"> was</w:t>
            </w:r>
            <w:r w:rsidRPr="006E5F98">
              <w:t xml:space="preserve"> last placed</w:t>
            </w:r>
          </w:p>
        </w:tc>
      </w:tr>
      <w:tr w:rsidR="006E5F98" w:rsidRPr="005C30AB" w14:paraId="4109BF08" w14:textId="77777777" w:rsidTr="004749BC">
        <w:tc>
          <w:tcPr>
            <w:tcW w:w="1125" w:type="dxa"/>
          </w:tcPr>
          <w:p w14:paraId="2FC6D7FE" w14:textId="77777777" w:rsidR="006E5F98" w:rsidRPr="006E5F98" w:rsidRDefault="006E5F98" w:rsidP="007A0572">
            <w:pPr>
              <w:pStyle w:val="NoSpacing"/>
            </w:pPr>
            <w:r w:rsidRPr="006E5F98">
              <w:t>2</w:t>
            </w:r>
          </w:p>
        </w:tc>
        <w:tc>
          <w:tcPr>
            <w:tcW w:w="9081" w:type="dxa"/>
          </w:tcPr>
          <w:p w14:paraId="7A58F05B" w14:textId="395D06AD" w:rsidR="006E5F98" w:rsidRPr="006E5F98" w:rsidRDefault="006E5F98" w:rsidP="007A0572">
            <w:pPr>
              <w:pStyle w:val="NoSpacing"/>
            </w:pPr>
            <w:r w:rsidRPr="006E5F98">
              <w:t>30 to 50 years since waste</w:t>
            </w:r>
            <w:r w:rsidR="0033017D">
              <w:t xml:space="preserve"> was</w:t>
            </w:r>
            <w:r w:rsidRPr="006E5F98">
              <w:t xml:space="preserve"> last placed</w:t>
            </w:r>
          </w:p>
        </w:tc>
      </w:tr>
      <w:tr w:rsidR="006E5F98" w:rsidRPr="005C30AB" w14:paraId="006D870F" w14:textId="77777777" w:rsidTr="004749BC">
        <w:tc>
          <w:tcPr>
            <w:tcW w:w="1125" w:type="dxa"/>
          </w:tcPr>
          <w:p w14:paraId="2DF26602" w14:textId="77777777" w:rsidR="006E5F98" w:rsidRPr="006E5F98" w:rsidRDefault="006E5F98" w:rsidP="007A0572">
            <w:pPr>
              <w:pStyle w:val="NoSpacing"/>
            </w:pPr>
            <w:r w:rsidRPr="006E5F98">
              <w:t>3</w:t>
            </w:r>
          </w:p>
        </w:tc>
        <w:tc>
          <w:tcPr>
            <w:tcW w:w="9081" w:type="dxa"/>
          </w:tcPr>
          <w:p w14:paraId="474014DF" w14:textId="545149C1" w:rsidR="006E5F98" w:rsidRPr="006E5F98" w:rsidRDefault="006E5F98" w:rsidP="007A0572">
            <w:pPr>
              <w:pStyle w:val="NoSpacing"/>
            </w:pPr>
            <w:r w:rsidRPr="006E5F98">
              <w:t>10 to 30 years since waste</w:t>
            </w:r>
            <w:r w:rsidR="0033017D">
              <w:t xml:space="preserve"> was</w:t>
            </w:r>
            <w:r w:rsidRPr="006E5F98">
              <w:t xml:space="preserve"> last placed</w:t>
            </w:r>
          </w:p>
        </w:tc>
      </w:tr>
      <w:tr w:rsidR="006E5F98" w:rsidRPr="005C30AB" w14:paraId="1FC1BE7E" w14:textId="77777777" w:rsidTr="004749BC">
        <w:tc>
          <w:tcPr>
            <w:tcW w:w="1125" w:type="dxa"/>
          </w:tcPr>
          <w:p w14:paraId="04E2E7FA" w14:textId="77777777" w:rsidR="006E5F98" w:rsidRPr="006E5F98" w:rsidRDefault="006E5F98" w:rsidP="007A0572">
            <w:pPr>
              <w:pStyle w:val="NoSpacing"/>
            </w:pPr>
            <w:r w:rsidRPr="006E5F98">
              <w:t>4</w:t>
            </w:r>
          </w:p>
        </w:tc>
        <w:tc>
          <w:tcPr>
            <w:tcW w:w="9081" w:type="dxa"/>
          </w:tcPr>
          <w:p w14:paraId="0FEA04AB" w14:textId="200260AD" w:rsidR="006E5F98" w:rsidRPr="006E5F98" w:rsidRDefault="006E5F98" w:rsidP="007A0572">
            <w:pPr>
              <w:pStyle w:val="NoSpacing"/>
            </w:pPr>
            <w:r w:rsidRPr="006E5F98">
              <w:t xml:space="preserve">Fewer than 10 years since waste </w:t>
            </w:r>
            <w:r w:rsidR="0033017D">
              <w:t xml:space="preserve">was </w:t>
            </w:r>
            <w:r w:rsidRPr="006E5F98">
              <w:t>last placed</w:t>
            </w:r>
          </w:p>
        </w:tc>
      </w:tr>
      <w:tr w:rsidR="006E5F98" w:rsidRPr="005C30AB" w14:paraId="55F8F286" w14:textId="77777777" w:rsidTr="004749BC">
        <w:tc>
          <w:tcPr>
            <w:tcW w:w="1125" w:type="dxa"/>
          </w:tcPr>
          <w:p w14:paraId="66B59BFA" w14:textId="77777777" w:rsidR="006E5F98" w:rsidRPr="006E5F98" w:rsidRDefault="006E5F98" w:rsidP="007A0572">
            <w:pPr>
              <w:pStyle w:val="NoSpacing"/>
            </w:pPr>
            <w:r w:rsidRPr="006E5F98">
              <w:t>5</w:t>
            </w:r>
          </w:p>
        </w:tc>
        <w:tc>
          <w:tcPr>
            <w:tcW w:w="9081" w:type="dxa"/>
          </w:tcPr>
          <w:p w14:paraId="602DBEAE" w14:textId="77777777" w:rsidR="006E5F98" w:rsidRPr="006E5F98" w:rsidRDefault="006E5F98" w:rsidP="007A0572">
            <w:pPr>
              <w:pStyle w:val="NoSpacing"/>
            </w:pPr>
            <w:r w:rsidRPr="006E5F98">
              <w:t>Operating landfill or unknown age</w:t>
            </w:r>
          </w:p>
        </w:tc>
      </w:tr>
    </w:tbl>
    <w:p w14:paraId="358215D9" w14:textId="77777777" w:rsidR="006E5F98" w:rsidRPr="006E5F98" w:rsidRDefault="006E5F98" w:rsidP="00ED0202">
      <w:pPr>
        <w:pStyle w:val="Heading4"/>
        <w:spacing w:before="360" w:after="120"/>
      </w:pPr>
      <w:r w:rsidRPr="006E5F98">
        <w:lastRenderedPageBreak/>
        <w:t>Step 3: Use the proposal score and landfill score to calculate an overall score</w:t>
      </w:r>
    </w:p>
    <w:p w14:paraId="5A8CF16F" w14:textId="473CC0E1" w:rsidR="006E5F98" w:rsidRPr="006E5F98" w:rsidRDefault="006E5F98" w:rsidP="006E5F98">
      <w:r w:rsidRPr="006E5F98">
        <w:t>Step 3 is to multiply the proposal score by the landfill score to calculate an overall score.</w:t>
      </w:r>
    </w:p>
    <w:tbl>
      <w:tblPr>
        <w:tblStyle w:val="EPA"/>
        <w:tblW w:w="0" w:type="auto"/>
        <w:tblLayout w:type="fixed"/>
        <w:tblLook w:val="06A0" w:firstRow="1" w:lastRow="0" w:firstColumn="1" w:lastColumn="0" w:noHBand="1" w:noVBand="1"/>
      </w:tblPr>
      <w:tblGrid>
        <w:gridCol w:w="10065"/>
      </w:tblGrid>
      <w:tr w:rsidR="006E5F98" w:rsidRPr="00FE5A0B" w14:paraId="4C5CAFB2" w14:textId="77777777" w:rsidTr="001C5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sz="4" w:space="0" w:color="005FB4"/>
            </w:tcBorders>
          </w:tcPr>
          <w:p w14:paraId="6C1713BA" w14:textId="14732C83" w:rsidR="006E5F98" w:rsidRPr="00FE5A0B" w:rsidRDefault="006E5F98" w:rsidP="001C5552">
            <w:pPr>
              <w:pStyle w:val="NoSpacing"/>
              <w:rPr>
                <w:rStyle w:val="Bluehighlight"/>
              </w:rPr>
            </w:pPr>
            <w:r w:rsidRPr="00FE5A0B">
              <w:rPr>
                <w:rStyle w:val="Bluehighlight"/>
              </w:rPr>
              <w:t>Overall score: proposal score x landfill score (landfill size + type + age)</w:t>
            </w:r>
          </w:p>
        </w:tc>
      </w:tr>
    </w:tbl>
    <w:p w14:paraId="487245E2" w14:textId="77777777" w:rsidR="006E5F98" w:rsidRPr="006E5F98" w:rsidRDefault="006E5F98" w:rsidP="00ED0202">
      <w:pPr>
        <w:pStyle w:val="Heading4"/>
        <w:spacing w:before="360" w:after="120"/>
      </w:pPr>
      <w:r w:rsidRPr="006E5F98">
        <w:t>Step 4: Determine the level of assessment required</w:t>
      </w:r>
    </w:p>
    <w:p w14:paraId="62EFB8E7" w14:textId="77777777" w:rsidR="006E5F98" w:rsidRPr="006E5F98" w:rsidRDefault="006E5F98" w:rsidP="006E5F98">
      <w:r w:rsidRPr="006E5F98">
        <w:t>Step 4 is to apply the overall score to Table 6 to determine the level of assessment.</w:t>
      </w:r>
    </w:p>
    <w:p w14:paraId="219572E7" w14:textId="77777777" w:rsidR="006E5F98" w:rsidRPr="006E5F98" w:rsidRDefault="006E5F98" w:rsidP="00ED0202">
      <w:pPr>
        <w:pStyle w:val="Caption"/>
        <w:spacing w:after="120"/>
      </w:pPr>
      <w:bookmarkStart w:id="75" w:name="_Toc164859226"/>
      <w:r w:rsidRPr="006E5F98">
        <w:t>Table 6: Determining the level of assessment</w:t>
      </w:r>
      <w:bookmarkEnd w:id="75"/>
    </w:p>
    <w:tbl>
      <w:tblPr>
        <w:tblStyle w:val="EPA"/>
        <w:tblW w:w="9923" w:type="dxa"/>
        <w:tblLayout w:type="fixed"/>
        <w:tblCellMar>
          <w:top w:w="113" w:type="dxa"/>
          <w:bottom w:w="113" w:type="dxa"/>
        </w:tblCellMar>
        <w:tblLook w:val="0420" w:firstRow="1" w:lastRow="0" w:firstColumn="0" w:lastColumn="0" w:noHBand="0" w:noVBand="1"/>
        <w:tblCaption w:val="Determining the level of assessment"/>
        <w:tblDescription w:val="Table showing the recommended level of assessment based on the overall score calculated for a proposal"/>
      </w:tblPr>
      <w:tblGrid>
        <w:gridCol w:w="1838"/>
        <w:gridCol w:w="8085"/>
      </w:tblGrid>
      <w:tr w:rsidR="006E5F98" w:rsidRPr="005C30AB" w14:paraId="041C49A4" w14:textId="77777777" w:rsidTr="00DC44D0">
        <w:trPr>
          <w:cnfStyle w:val="100000000000" w:firstRow="1" w:lastRow="0" w:firstColumn="0" w:lastColumn="0" w:oddVBand="0" w:evenVBand="0" w:oddHBand="0" w:evenHBand="0" w:firstRowFirstColumn="0" w:firstRowLastColumn="0" w:lastRowFirstColumn="0" w:lastRowLastColumn="0"/>
        </w:trPr>
        <w:tc>
          <w:tcPr>
            <w:tcW w:w="1838" w:type="dxa"/>
          </w:tcPr>
          <w:p w14:paraId="7D65BA7E" w14:textId="77777777" w:rsidR="006E5F98" w:rsidRPr="006E5F98" w:rsidRDefault="006E5F98" w:rsidP="00697D30">
            <w:pPr>
              <w:pStyle w:val="NoSpacing"/>
            </w:pPr>
            <w:r w:rsidRPr="006E5F98">
              <w:t>Overall score</w:t>
            </w:r>
          </w:p>
        </w:tc>
        <w:tc>
          <w:tcPr>
            <w:tcW w:w="8085" w:type="dxa"/>
          </w:tcPr>
          <w:p w14:paraId="42B064EA" w14:textId="77777777" w:rsidR="006E5F98" w:rsidRPr="006E5F98" w:rsidRDefault="006E5F98" w:rsidP="00697D30">
            <w:pPr>
              <w:pStyle w:val="NoSpacing"/>
            </w:pPr>
            <w:r w:rsidRPr="006E5F98">
              <w:t xml:space="preserve">Level of assessment </w:t>
            </w:r>
          </w:p>
        </w:tc>
      </w:tr>
      <w:tr w:rsidR="006E5F98" w:rsidRPr="005C30AB" w14:paraId="4F9C1B09" w14:textId="77777777" w:rsidTr="00DC44D0">
        <w:tc>
          <w:tcPr>
            <w:tcW w:w="1838" w:type="dxa"/>
          </w:tcPr>
          <w:p w14:paraId="4C41C9E1" w14:textId="77777777" w:rsidR="006E5F98" w:rsidRPr="006E5F98" w:rsidRDefault="006E5F98" w:rsidP="00697D30">
            <w:pPr>
              <w:pStyle w:val="NoSpacing"/>
            </w:pPr>
            <w:r w:rsidRPr="006E5F98">
              <w:t>1–8</w:t>
            </w:r>
          </w:p>
        </w:tc>
        <w:tc>
          <w:tcPr>
            <w:tcW w:w="8085" w:type="dxa"/>
          </w:tcPr>
          <w:p w14:paraId="12EAAA83" w14:textId="44CB060D" w:rsidR="006E5F98" w:rsidRPr="006E5F98" w:rsidRDefault="006E5F98" w:rsidP="00697D30">
            <w:pPr>
              <w:pStyle w:val="NoSpacing"/>
            </w:pPr>
            <w:r w:rsidRPr="006E5F98">
              <w:t>No further assessment</w:t>
            </w:r>
          </w:p>
        </w:tc>
      </w:tr>
      <w:tr w:rsidR="006E5F98" w:rsidRPr="005C30AB" w14:paraId="540E91AE" w14:textId="77777777" w:rsidTr="00DC44D0">
        <w:tc>
          <w:tcPr>
            <w:tcW w:w="1838" w:type="dxa"/>
          </w:tcPr>
          <w:p w14:paraId="32C611FF" w14:textId="77777777" w:rsidR="006E5F98" w:rsidRPr="006E5F98" w:rsidRDefault="006E5F98" w:rsidP="00697D30">
            <w:pPr>
              <w:pStyle w:val="NoSpacing"/>
            </w:pPr>
            <w:r w:rsidRPr="006E5F98">
              <w:t>9–25</w:t>
            </w:r>
          </w:p>
        </w:tc>
        <w:tc>
          <w:tcPr>
            <w:tcW w:w="8085" w:type="dxa"/>
          </w:tcPr>
          <w:p w14:paraId="73AD226C" w14:textId="3A035280" w:rsidR="006E5F98" w:rsidRPr="006E5F98" w:rsidRDefault="006E5F98" w:rsidP="00697D30">
            <w:pPr>
              <w:pStyle w:val="NoSpacing"/>
            </w:pPr>
            <w:r w:rsidRPr="006E5F98">
              <w:t xml:space="preserve">Require a landfill gas risk assessment (see </w:t>
            </w:r>
            <w:r w:rsidR="00AC3DB3">
              <w:t>S</w:t>
            </w:r>
            <w:r w:rsidR="00AC3DB3" w:rsidRPr="006E5F98">
              <w:t xml:space="preserve">ection </w:t>
            </w:r>
            <w:r w:rsidR="00585D01" w:rsidRPr="006E5F98">
              <w:t>1</w:t>
            </w:r>
            <w:r w:rsidR="00585D01">
              <w:t>0</w:t>
            </w:r>
            <w:r w:rsidRPr="006E5F98">
              <w:t>)</w:t>
            </w:r>
          </w:p>
        </w:tc>
      </w:tr>
      <w:tr w:rsidR="006E5F98" w:rsidRPr="005C30AB" w14:paraId="36364AFC" w14:textId="77777777" w:rsidTr="00DC44D0">
        <w:tc>
          <w:tcPr>
            <w:tcW w:w="1838" w:type="dxa"/>
          </w:tcPr>
          <w:p w14:paraId="4DF79135" w14:textId="77777777" w:rsidR="006E5F98" w:rsidRPr="006E5F98" w:rsidRDefault="006E5F98" w:rsidP="00697D30">
            <w:pPr>
              <w:pStyle w:val="NoSpacing"/>
            </w:pPr>
            <w:r w:rsidRPr="006E5F98">
              <w:t>26–45</w:t>
            </w:r>
          </w:p>
        </w:tc>
        <w:tc>
          <w:tcPr>
            <w:tcW w:w="8085" w:type="dxa"/>
          </w:tcPr>
          <w:p w14:paraId="2D8A85A8" w14:textId="4AA700D9" w:rsidR="006E5F98" w:rsidRPr="006E5F98" w:rsidRDefault="006E5F98" w:rsidP="00697D30">
            <w:pPr>
              <w:pStyle w:val="NoSpacing"/>
            </w:pPr>
            <w:r w:rsidRPr="006E5F98">
              <w:t xml:space="preserve">Require an environmental audit (see </w:t>
            </w:r>
            <w:r w:rsidR="00AC3DB3">
              <w:t>S</w:t>
            </w:r>
            <w:r w:rsidR="00AC3DB3" w:rsidRPr="006E5F98">
              <w:t xml:space="preserve">ection </w:t>
            </w:r>
            <w:r w:rsidR="00585D01" w:rsidRPr="006E5F98">
              <w:t>1</w:t>
            </w:r>
            <w:r w:rsidR="00585D01">
              <w:t>1</w:t>
            </w:r>
            <w:r w:rsidRPr="006E5F98">
              <w:t xml:space="preserve">) </w:t>
            </w:r>
          </w:p>
        </w:tc>
      </w:tr>
    </w:tbl>
    <w:p w14:paraId="587108C5" w14:textId="4C48A43D" w:rsidR="006E5F98" w:rsidRPr="006E5F98" w:rsidRDefault="006E5F98" w:rsidP="006E5F98">
      <w:r w:rsidRPr="00697D30">
        <w:rPr>
          <w:rStyle w:val="Bold"/>
        </w:rPr>
        <w:t>Note 3:</w:t>
      </w:r>
      <w:r w:rsidRPr="006E5F98">
        <w:t xml:space="preserve"> If the overall score determines that a landfill gas risk assessment or environmental audit is required, the assessment or audit should be done at the beginning of the planning process. Although there is no statutory trigger for this upfront assessment, EPA recommends the assessment be done as early in the process as practical. If </w:t>
      </w:r>
      <w:r w:rsidR="000A0AC4">
        <w:t>this</w:t>
      </w:r>
      <w:r w:rsidR="000A0AC4" w:rsidRPr="006E5F98">
        <w:t xml:space="preserve"> </w:t>
      </w:r>
      <w:r w:rsidRPr="006E5F98">
        <w:t xml:space="preserve">is not possible, a risk assessment or environmental audit may also be required through planning permit conditions or planning controls implemented as part of a planning scheme amendment. Example planning permit conditions are set out in Appendix </w:t>
      </w:r>
      <w:r w:rsidR="007D05DB">
        <w:t>C</w:t>
      </w:r>
      <w:r w:rsidRPr="006E5F98">
        <w:t>.</w:t>
      </w:r>
    </w:p>
    <w:p w14:paraId="036A4815" w14:textId="77777777" w:rsidR="006E5F98" w:rsidRPr="005C30AB" w:rsidRDefault="006E5F98" w:rsidP="006E5F98">
      <w:r w:rsidRPr="00697D30">
        <w:rPr>
          <w:rStyle w:val="Bold"/>
        </w:rPr>
        <w:t>Note 4:</w:t>
      </w:r>
      <w:r w:rsidRPr="006E5F98">
        <w:t xml:space="preserve"> Where the development also relates to potentially contaminated land and an environmental audit requirement already applies, it may be possible to incorporate landfill gas assessment into this process. In these circumstances, a separate landfill gas risk assessment would not be necessary. Contact EPA for advice.</w:t>
      </w:r>
      <w:r w:rsidRPr="005C30AB">
        <w:br w:type="page"/>
      </w:r>
    </w:p>
    <w:p w14:paraId="1F5C114B" w14:textId="4BBDEEA7" w:rsidR="006E5F98" w:rsidRPr="006E5F98" w:rsidRDefault="006E5F98" w:rsidP="00157E03">
      <w:pPr>
        <w:pStyle w:val="Heading1"/>
      </w:pPr>
      <w:bookmarkStart w:id="76" w:name="_Toc165560615"/>
      <w:bookmarkStart w:id="77" w:name="_Toc165907037"/>
      <w:bookmarkStart w:id="78" w:name="_Toc165907183"/>
      <w:bookmarkStart w:id="79" w:name="_Toc164859227"/>
      <w:bookmarkStart w:id="80" w:name="_Toc167277498"/>
      <w:bookmarkEnd w:id="76"/>
      <w:bookmarkEnd w:id="77"/>
      <w:bookmarkEnd w:id="78"/>
      <w:r>
        <w:lastRenderedPageBreak/>
        <w:t>Landfill gas risk assessment</w:t>
      </w:r>
      <w:bookmarkEnd w:id="79"/>
      <w:bookmarkEnd w:id="80"/>
    </w:p>
    <w:p w14:paraId="2A101E8C" w14:textId="6A19DF6C" w:rsidR="006E5F98" w:rsidRPr="006E5F98" w:rsidRDefault="006E5F98" w:rsidP="00697D30">
      <w:pPr>
        <w:pStyle w:val="Heading2"/>
      </w:pPr>
      <w:bookmarkStart w:id="81" w:name="_Toc164859228"/>
      <w:bookmarkStart w:id="82" w:name="_Toc167277499"/>
      <w:r w:rsidRPr="006E5F98">
        <w:t>Who can conduct a landfill gas risk assessment?</w:t>
      </w:r>
      <w:bookmarkEnd w:id="81"/>
      <w:bookmarkEnd w:id="82"/>
    </w:p>
    <w:p w14:paraId="4770B275" w14:textId="1BB6FCCC" w:rsidR="006E5F98" w:rsidRPr="006E5F98" w:rsidRDefault="006E5F98" w:rsidP="006E5F98">
      <w:pPr>
        <w:rPr>
          <w:rStyle w:val="Hyperlink"/>
        </w:rPr>
      </w:pPr>
      <w:r w:rsidRPr="006E5F98">
        <w:t>A landfill gas risk assessment should be conducted by a suitably qualified environmental consultant with demonstrated experience in conducting landfill gas risk assessments for developments near landfills. The planning permit applicant or planning scheme amendment proponent should engage this person. EPA</w:t>
      </w:r>
      <w:r w:rsidR="00EF37AF">
        <w:t>’s website</w:t>
      </w:r>
      <w:r w:rsidRPr="006E5F98">
        <w:t xml:space="preserve"> has guidance about </w:t>
      </w:r>
      <w:hyperlink r:id="rId47" w:history="1">
        <w:r w:rsidRPr="00093423">
          <w:rPr>
            <w:rStyle w:val="Hyperlink"/>
          </w:rPr>
          <w:t>engaging environmental consultants</w:t>
        </w:r>
      </w:hyperlink>
      <w:r w:rsidR="00093423">
        <w:t>.</w:t>
      </w:r>
    </w:p>
    <w:p w14:paraId="0F78CA72" w14:textId="6365A853" w:rsidR="006E5F98" w:rsidRPr="006E5F98" w:rsidRDefault="006E5F98" w:rsidP="00284677">
      <w:pPr>
        <w:pStyle w:val="Heading2"/>
      </w:pPr>
      <w:bookmarkStart w:id="83" w:name="_Toc164859229"/>
      <w:bookmarkStart w:id="84" w:name="_Toc167277500"/>
      <w:r w:rsidRPr="006E5F98">
        <w:t>What is a landfill gas risk assessment?</w:t>
      </w:r>
      <w:bookmarkEnd w:id="83"/>
      <w:bookmarkEnd w:id="84"/>
    </w:p>
    <w:p w14:paraId="27FB42CB" w14:textId="77777777" w:rsidR="006E5F98" w:rsidRPr="006E5F98" w:rsidRDefault="006E5F98" w:rsidP="00284677">
      <w:pPr>
        <w:pStyle w:val="NoSpacing"/>
      </w:pPr>
      <w:r w:rsidRPr="006E5F98">
        <w:t>A landfill gas risk assessment should include:</w:t>
      </w:r>
    </w:p>
    <w:p w14:paraId="6D3E353E" w14:textId="77777777" w:rsidR="006E5F98" w:rsidRPr="006E5F98" w:rsidRDefault="006E5F98" w:rsidP="00E54BFD">
      <w:pPr>
        <w:pStyle w:val="ListBullet"/>
      </w:pPr>
      <w:r w:rsidRPr="006E5F98">
        <w:t>A conceptual site model, based on the characteristics of the landfill and proposal and the likely pathways of gas migration and exposure at the proposed development site.</w:t>
      </w:r>
    </w:p>
    <w:p w14:paraId="068D8104" w14:textId="77777777" w:rsidR="006E5F98" w:rsidRPr="006E5F98" w:rsidRDefault="006E5F98" w:rsidP="00E54BFD">
      <w:pPr>
        <w:pStyle w:val="ListBullet"/>
      </w:pPr>
      <w:r w:rsidRPr="006E5F98">
        <w:t>Sufficient environmental monitoring from the proposal site to inform the assessment and enable the environmental risks to be characterised (magnitude and likelihood of hazard).</w:t>
      </w:r>
    </w:p>
    <w:p w14:paraId="7D9B22BB" w14:textId="2AE2F7F4" w:rsidR="006E5F98" w:rsidRPr="006E5F98" w:rsidRDefault="006E5F98" w:rsidP="00E54BFD">
      <w:pPr>
        <w:pStyle w:val="ListBullet"/>
      </w:pPr>
      <w:r w:rsidRPr="006E5F98">
        <w:t xml:space="preserve">An assessment of the environmental risk posed by the landfill to the proposed development site in accordance with a recommended methodology (see </w:t>
      </w:r>
      <w:r w:rsidR="00051146">
        <w:t>10.3</w:t>
      </w:r>
      <w:r w:rsidRPr="006E5F98">
        <w:t>).</w:t>
      </w:r>
    </w:p>
    <w:p w14:paraId="43906D8C" w14:textId="77777777" w:rsidR="006E5F98" w:rsidRPr="006E5F98" w:rsidRDefault="006E5F98" w:rsidP="00E54BFD">
      <w:pPr>
        <w:pStyle w:val="ListBullet"/>
      </w:pPr>
      <w:r w:rsidRPr="006E5F98">
        <w:t>Site-specific recommendations for further action (including mitigation measures for the buildings and structures at the proposed development site, if necessary).</w:t>
      </w:r>
    </w:p>
    <w:p w14:paraId="7D88A985" w14:textId="21F6BECE" w:rsidR="006E5F98" w:rsidRPr="006E5F98" w:rsidRDefault="006E5F98" w:rsidP="00284677">
      <w:pPr>
        <w:pStyle w:val="Heading2"/>
      </w:pPr>
      <w:bookmarkStart w:id="85" w:name="_Toc164859230"/>
      <w:bookmarkStart w:id="86" w:name="_Toc167277501"/>
      <w:r w:rsidRPr="006E5F98">
        <w:t>The landfill gas risk assessment process</w:t>
      </w:r>
      <w:bookmarkEnd w:id="85"/>
      <w:bookmarkEnd w:id="86"/>
    </w:p>
    <w:p w14:paraId="7EDC5C5B" w14:textId="77777777" w:rsidR="006E5F98" w:rsidRPr="006E5F98" w:rsidRDefault="006E5F98" w:rsidP="00284677">
      <w:pPr>
        <w:pStyle w:val="NoSpacing"/>
      </w:pPr>
      <w:r w:rsidRPr="006E5F98">
        <w:t xml:space="preserve">EPA recommends that landfill gas risk assessments follow the methodology in either: </w:t>
      </w:r>
    </w:p>
    <w:p w14:paraId="66D017CD" w14:textId="1E21382F" w:rsidR="006E5F98" w:rsidRPr="006E5F98" w:rsidRDefault="006E5F98" w:rsidP="00A256A1">
      <w:pPr>
        <w:pStyle w:val="ListBullet"/>
      </w:pPr>
      <w:r w:rsidRPr="00A256A1">
        <w:rPr>
          <w:rStyle w:val="Emphasis"/>
        </w:rPr>
        <w:t xml:space="preserve">Assessing risks posed by hazardous ground gases to buildings </w:t>
      </w:r>
      <w:r w:rsidRPr="009859D6">
        <w:t>(Construction Industry Research and Information Association</w:t>
      </w:r>
      <w:r w:rsidRPr="006E5F98">
        <w:t xml:space="preserve"> (CIRIA), publication 665:2007) or</w:t>
      </w:r>
    </w:p>
    <w:p w14:paraId="582E0058" w14:textId="77777777" w:rsidR="006E5F98" w:rsidRPr="006E5F98" w:rsidRDefault="006E5F98" w:rsidP="00A256A1">
      <w:pPr>
        <w:pStyle w:val="ListBullet"/>
      </w:pPr>
      <w:r w:rsidRPr="00A256A1">
        <w:rPr>
          <w:rStyle w:val="Emphasis"/>
        </w:rPr>
        <w:t>Code of practice for the design of protective measures for methane and carbon dioxide ground gases for new buildings</w:t>
      </w:r>
      <w:r w:rsidRPr="006E5F98">
        <w:t xml:space="preserve"> (British Standard 8485:2015+A1:2019).</w:t>
      </w:r>
    </w:p>
    <w:p w14:paraId="02A500EB" w14:textId="155EBA81" w:rsidR="006E5F98" w:rsidRPr="006E5F98" w:rsidRDefault="006E5F98" w:rsidP="0025704C">
      <w:pPr>
        <w:pStyle w:val="Heading2"/>
      </w:pPr>
      <w:bookmarkStart w:id="87" w:name="_Toc164859231"/>
      <w:bookmarkStart w:id="88" w:name="_Toc167277502"/>
      <w:r w:rsidRPr="006E5F98">
        <w:t>The potential outcomes of a landfill gas risk assessment</w:t>
      </w:r>
      <w:bookmarkEnd w:id="87"/>
      <w:bookmarkEnd w:id="88"/>
    </w:p>
    <w:p w14:paraId="0F20F1BE" w14:textId="77777777" w:rsidR="006E5F98" w:rsidRPr="006E5F98" w:rsidRDefault="006E5F98" w:rsidP="0025704C">
      <w:pPr>
        <w:pStyle w:val="NoSpacing"/>
      </w:pPr>
      <w:r w:rsidRPr="006E5F98">
        <w:t>A landfill gas risk assessment should recommend:</w:t>
      </w:r>
    </w:p>
    <w:p w14:paraId="7DE6CC9B" w14:textId="77777777" w:rsidR="006E5F98" w:rsidRPr="006E5F98" w:rsidRDefault="006E5F98" w:rsidP="00804255">
      <w:pPr>
        <w:pStyle w:val="ListBullet"/>
      </w:pPr>
      <w:r w:rsidRPr="006E5F98">
        <w:t>what, if any, mitigation measures are required</w:t>
      </w:r>
    </w:p>
    <w:p w14:paraId="1A444B33" w14:textId="77777777" w:rsidR="006E5F98" w:rsidRPr="006E5F98" w:rsidRDefault="006E5F98" w:rsidP="00804255">
      <w:pPr>
        <w:pStyle w:val="ListBullet"/>
      </w:pPr>
      <w:r w:rsidRPr="006E5F98">
        <w:t>what, if any, further assessment is required (such as monitoring or the need for an environmental audit to be conducted).</w:t>
      </w:r>
    </w:p>
    <w:p w14:paraId="788FBB3C" w14:textId="1172DA5A" w:rsidR="006E5F98" w:rsidRPr="006E5F98" w:rsidRDefault="006E5F98" w:rsidP="0025704C">
      <w:pPr>
        <w:pStyle w:val="Heading2"/>
      </w:pPr>
      <w:bookmarkStart w:id="89" w:name="_Toc164859232"/>
      <w:bookmarkStart w:id="90" w:name="_Toc167277503"/>
      <w:r w:rsidRPr="006E5F98">
        <w:t>How long</w:t>
      </w:r>
      <w:r w:rsidR="00A663CB">
        <w:t xml:space="preserve"> should</w:t>
      </w:r>
      <w:r w:rsidRPr="006E5F98">
        <w:t xml:space="preserve"> a landfill gas risk assessment take</w:t>
      </w:r>
      <w:r w:rsidR="00A663CB">
        <w:t>?</w:t>
      </w:r>
      <w:bookmarkEnd w:id="89"/>
      <w:bookmarkEnd w:id="90"/>
    </w:p>
    <w:p w14:paraId="3D0EF58B" w14:textId="77777777" w:rsidR="006E5F98" w:rsidRPr="006E5F98" w:rsidRDefault="006E5F98" w:rsidP="006E5F98">
      <w:r w:rsidRPr="006E5F98">
        <w:t>A landfill gas risk assessment will typically take one to 24 months (as outlined in the relevant standards CIRIA publication 665:2007). The time required will depend on the type and frequency of environmental monitoring required to inform the assessment.</w:t>
      </w:r>
    </w:p>
    <w:p w14:paraId="01EE9C02" w14:textId="05DB67F9" w:rsidR="006E5F98" w:rsidRPr="006E5F98" w:rsidRDefault="006E5F98" w:rsidP="0025704C">
      <w:pPr>
        <w:pStyle w:val="Heading2"/>
      </w:pPr>
      <w:bookmarkStart w:id="91" w:name="_Toc164859233"/>
      <w:bookmarkStart w:id="92" w:name="_Toc167277504"/>
      <w:r w:rsidRPr="006E5F98">
        <w:t>EPA’s role in landfill gas risk assessment</w:t>
      </w:r>
      <w:bookmarkEnd w:id="91"/>
      <w:bookmarkEnd w:id="92"/>
    </w:p>
    <w:p w14:paraId="39E3A948" w14:textId="3826F81D" w:rsidR="006E5F98" w:rsidRPr="006E5F98" w:rsidRDefault="006E5F98" w:rsidP="006E5F98">
      <w:r w:rsidRPr="006E5F98">
        <w:t xml:space="preserve">EPA has a statutory role in regulating gas emissions from landfills </w:t>
      </w:r>
      <w:r w:rsidR="00D46963">
        <w:t>through</w:t>
      </w:r>
      <w:r w:rsidR="00D46963" w:rsidRPr="006E5F98">
        <w:t xml:space="preserve"> </w:t>
      </w:r>
      <w:r w:rsidRPr="006E5F98">
        <w:t>development and operating licences and notices under the EP Act. EPA also administers the environmental audit system under Part 8.3 of the EP Act.</w:t>
      </w:r>
    </w:p>
    <w:p w14:paraId="6DE1FD9B" w14:textId="77777777" w:rsidR="006E5F98" w:rsidRPr="006E5F98" w:rsidRDefault="006E5F98" w:rsidP="006E5F98">
      <w:r w:rsidRPr="006E5F98">
        <w:t xml:space="preserve">A planning or responsible authority can request EPA’s advice on specific planning proposals by providing notice to EPA of relevant planning scheme amendments or planning permit applications under the P&amp;E Act. </w:t>
      </w:r>
    </w:p>
    <w:p w14:paraId="11CB1AF9" w14:textId="376D4418" w:rsidR="006E5F98" w:rsidRPr="006E5F98" w:rsidRDefault="006E5F98" w:rsidP="006E5F98">
      <w:r w:rsidRPr="006E5F98">
        <w:lastRenderedPageBreak/>
        <w:t>EPA’s role in providing advice on planning proposals does not extend to the review of individual landfill gas risk assessments on behalf of council</w:t>
      </w:r>
      <w:r w:rsidR="001D5A7A">
        <w:t>s</w:t>
      </w:r>
      <w:r w:rsidRPr="006E5F98">
        <w:t>. Where an independent review of a landfill gas risk assessment is warranted, council</w:t>
      </w:r>
      <w:r w:rsidR="001D5A7A">
        <w:t>s</w:t>
      </w:r>
      <w:r w:rsidRPr="006E5F98">
        <w:t xml:space="preserve"> may choose to arrange for a peer review of the report by a suitably qualified environmental consultant with demonstrated experience in conducting landfill gas risk assessments for developments near landfills.</w:t>
      </w:r>
    </w:p>
    <w:p w14:paraId="37D67915" w14:textId="77777777" w:rsidR="006E5F98" w:rsidRPr="006E5F98" w:rsidRDefault="006E5F98" w:rsidP="00157E03">
      <w:pPr>
        <w:pStyle w:val="Heading1"/>
      </w:pPr>
      <w:r w:rsidRPr="006E5F98">
        <w:br w:type="page"/>
      </w:r>
      <w:bookmarkStart w:id="93" w:name="_Toc164859234"/>
      <w:bookmarkStart w:id="94" w:name="_Toc167277505"/>
      <w:r w:rsidRPr="006E5F98">
        <w:lastRenderedPageBreak/>
        <w:t>Environmental audit</w:t>
      </w:r>
      <w:bookmarkEnd w:id="93"/>
      <w:bookmarkEnd w:id="94"/>
      <w:r w:rsidRPr="006E5F98">
        <w:t xml:space="preserve"> </w:t>
      </w:r>
    </w:p>
    <w:p w14:paraId="39EFDE11" w14:textId="54ABF8E3" w:rsidR="006E5F98" w:rsidRPr="006E5F98" w:rsidRDefault="006E5F98" w:rsidP="002A3530">
      <w:pPr>
        <w:pStyle w:val="Heading2"/>
      </w:pPr>
      <w:bookmarkStart w:id="95" w:name="_Toc164859235"/>
      <w:bookmarkStart w:id="96" w:name="_Toc167277506"/>
      <w:r w:rsidRPr="006E5F98">
        <w:t>Who can conduct an environmental audit?</w:t>
      </w:r>
      <w:bookmarkEnd w:id="95"/>
      <w:bookmarkEnd w:id="96"/>
    </w:p>
    <w:p w14:paraId="4226F7EF" w14:textId="720190B6" w:rsidR="006E5F98" w:rsidRPr="006E5F98" w:rsidRDefault="006E5F98" w:rsidP="006E5F98">
      <w:r w:rsidRPr="006E5F98">
        <w:t xml:space="preserve">EPA appoints </w:t>
      </w:r>
      <w:r w:rsidR="0076170C" w:rsidRPr="006E5F98">
        <w:t xml:space="preserve">environmental </w:t>
      </w:r>
      <w:r w:rsidRPr="006E5F98">
        <w:t xml:space="preserve">auditors under the EP Act and regulates their conduct. </w:t>
      </w:r>
      <w:r w:rsidR="00B01B71">
        <w:t xml:space="preserve">Only an </w:t>
      </w:r>
      <w:r w:rsidRPr="006E5F98">
        <w:t>EPA-appointed auditor</w:t>
      </w:r>
      <w:r w:rsidR="00B01B71">
        <w:t xml:space="preserve"> </w:t>
      </w:r>
      <w:r w:rsidR="00274156">
        <w:t>can conduct an environmental audit</w:t>
      </w:r>
      <w:r w:rsidRPr="006E5F98">
        <w:t>. The auditor should be engaged by the planning permit applicant or planning scheme amendment proponent.</w:t>
      </w:r>
    </w:p>
    <w:p w14:paraId="33A11551" w14:textId="77777777" w:rsidR="006E5F98" w:rsidRPr="006E5F98" w:rsidRDefault="006E5F98" w:rsidP="002A3530">
      <w:pPr>
        <w:pStyle w:val="Heading2"/>
      </w:pPr>
      <w:bookmarkStart w:id="97" w:name="_Toc164859236"/>
      <w:bookmarkStart w:id="98" w:name="_Toc167277507"/>
      <w:r w:rsidRPr="006E5F98">
        <w:t>What is an environmental audit?</w:t>
      </w:r>
      <w:bookmarkEnd w:id="97"/>
      <w:bookmarkEnd w:id="98"/>
    </w:p>
    <w:p w14:paraId="45BBA169" w14:textId="72F0FED5" w:rsidR="006E5F98" w:rsidRPr="006E5F98" w:rsidRDefault="006E5F98" w:rsidP="006E5F98">
      <w:r w:rsidRPr="006E5F98">
        <w:t xml:space="preserve">An environmental audit (Part 8.3 EP Act) assesses the risk of harm to human health or the environment from contaminated land, waste, pollution or any other activity. It is </w:t>
      </w:r>
      <w:r w:rsidR="00F23F93">
        <w:t>conducted</w:t>
      </w:r>
      <w:r w:rsidR="00F23F93" w:rsidRPr="006E5F98">
        <w:t xml:space="preserve"> </w:t>
      </w:r>
      <w:r w:rsidRPr="006E5F98">
        <w:t xml:space="preserve">by an EPA-appointed environmental auditor and on completion an environmental audit statement and environmental audit report are prepared. </w:t>
      </w:r>
    </w:p>
    <w:p w14:paraId="4A2C22F1" w14:textId="77777777" w:rsidR="006E5F98" w:rsidRPr="006E5F98" w:rsidRDefault="006E5F98" w:rsidP="002A3530">
      <w:pPr>
        <w:pStyle w:val="NoSpacing"/>
      </w:pPr>
      <w:r w:rsidRPr="006E5F98">
        <w:t>The purpose of an environmental audit is:</w:t>
      </w:r>
    </w:p>
    <w:p w14:paraId="1A4563AD" w14:textId="77777777" w:rsidR="006E5F98" w:rsidRPr="006E5F98" w:rsidRDefault="006E5F98" w:rsidP="002A3530">
      <w:pPr>
        <w:pStyle w:val="ListBullet"/>
      </w:pPr>
      <w:r w:rsidRPr="006E5F98">
        <w:t>to assess the nature and extent of the risk of harm to human health or the environment from contaminated land, waste, pollution or any activity</w:t>
      </w:r>
    </w:p>
    <w:p w14:paraId="730D9B71" w14:textId="77777777" w:rsidR="006E5F98" w:rsidRPr="006E5F98" w:rsidRDefault="006E5F98" w:rsidP="002A3530">
      <w:pPr>
        <w:pStyle w:val="ListBullet"/>
      </w:pPr>
      <w:r w:rsidRPr="006E5F98">
        <w:t>to recommend measures to manage the risk of harm to human health or the environment from contaminated land, waste, pollution or any activity</w:t>
      </w:r>
    </w:p>
    <w:p w14:paraId="6C1135B5" w14:textId="77777777" w:rsidR="006E5F98" w:rsidRPr="006E5F98" w:rsidRDefault="006E5F98" w:rsidP="002A3530">
      <w:pPr>
        <w:pStyle w:val="ListBullet"/>
      </w:pPr>
      <w:r w:rsidRPr="006E5F98">
        <w:t>to make recommendations to manage the contaminated land, waste, pollution or activity.</w:t>
      </w:r>
    </w:p>
    <w:p w14:paraId="6B46641A" w14:textId="77777777" w:rsidR="006E5F98" w:rsidRPr="006E5F98" w:rsidRDefault="006E5F98" w:rsidP="006E5F98">
      <w:r w:rsidRPr="006E5F98">
        <w:t xml:space="preserve">Environmental audits are scoped by the auditor according to the site and the risks posed. </w:t>
      </w:r>
    </w:p>
    <w:p w14:paraId="3D06CD97" w14:textId="77777777" w:rsidR="006E5F98" w:rsidRPr="006E5F98" w:rsidRDefault="006E5F98" w:rsidP="00F25D0B">
      <w:pPr>
        <w:pStyle w:val="Heading2"/>
      </w:pPr>
      <w:bookmarkStart w:id="99" w:name="_Toc164859237"/>
      <w:bookmarkStart w:id="100" w:name="_Toc167277508"/>
      <w:r w:rsidRPr="006E5F98">
        <w:t>The environmental audit process for landfill gas</w:t>
      </w:r>
      <w:bookmarkEnd w:id="99"/>
      <w:bookmarkEnd w:id="100"/>
    </w:p>
    <w:p w14:paraId="4909FAAA" w14:textId="4F46397C" w:rsidR="006E5F98" w:rsidRPr="006E5F98" w:rsidRDefault="006E5F98" w:rsidP="00F25D0B">
      <w:pPr>
        <w:pStyle w:val="NoSpacing"/>
      </w:pPr>
      <w:r w:rsidRPr="006E5F98">
        <w:t xml:space="preserve">An </w:t>
      </w:r>
      <w:r w:rsidR="009E41E3">
        <w:t xml:space="preserve">environmental </w:t>
      </w:r>
      <w:r w:rsidRPr="006E5F98">
        <w:t>audit that considers the risk assessment should be undertaken in accordance with the EP Act and should include the following</w:t>
      </w:r>
      <w:r w:rsidR="00A35D09">
        <w:t xml:space="preserve"> steps</w:t>
      </w:r>
      <w:r w:rsidRPr="006E5F98">
        <w:t xml:space="preserve">: </w:t>
      </w:r>
    </w:p>
    <w:p w14:paraId="1EE21950" w14:textId="77777777" w:rsidR="006E5F98" w:rsidRPr="006E5F98" w:rsidRDefault="006E5F98" w:rsidP="004977E5">
      <w:pPr>
        <w:pStyle w:val="ListNumber"/>
        <w:numPr>
          <w:ilvl w:val="0"/>
          <w:numId w:val="12"/>
        </w:numPr>
      </w:pPr>
      <w:r w:rsidRPr="006E5F98">
        <w:t>client engages auditor to conduct an environmental audit</w:t>
      </w:r>
    </w:p>
    <w:p w14:paraId="62F1C576" w14:textId="77777777" w:rsidR="006E5F98" w:rsidRPr="006E5F98" w:rsidRDefault="006E5F98" w:rsidP="004977E5">
      <w:pPr>
        <w:pStyle w:val="ListNumber"/>
      </w:pPr>
      <w:r w:rsidRPr="006E5F98">
        <w:t>client and auditor define and agree on the audit scope and objectives</w:t>
      </w:r>
      <w:r w:rsidRPr="006E5F98">
        <w:rPr>
          <w:rStyle w:val="FootnoteReference"/>
        </w:rPr>
        <w:footnoteReference w:id="4"/>
      </w:r>
    </w:p>
    <w:p w14:paraId="703130EE" w14:textId="77777777" w:rsidR="006E5F98" w:rsidRPr="006E5F98" w:rsidRDefault="006E5F98" w:rsidP="004977E5">
      <w:pPr>
        <w:pStyle w:val="ListNumber"/>
      </w:pPr>
      <w:r w:rsidRPr="006E5F98">
        <w:t>audit scope is submitted to EPA</w:t>
      </w:r>
    </w:p>
    <w:p w14:paraId="2A2F1E56" w14:textId="77777777" w:rsidR="006E5F98" w:rsidRPr="006E5F98" w:rsidRDefault="006E5F98" w:rsidP="004977E5">
      <w:pPr>
        <w:pStyle w:val="ListNumber"/>
      </w:pPr>
      <w:r w:rsidRPr="006E5F98">
        <w:t>auditor reviews existing information, including landfill gas risk assessment</w:t>
      </w:r>
    </w:p>
    <w:p w14:paraId="6CAB9717" w14:textId="77777777" w:rsidR="006E5F98" w:rsidRPr="006E5F98" w:rsidRDefault="006E5F98" w:rsidP="004977E5">
      <w:pPr>
        <w:pStyle w:val="ListNumber"/>
      </w:pPr>
      <w:r w:rsidRPr="006E5F98">
        <w:t>auditor collects and verifies evidence to support findings relating to audit criteria</w:t>
      </w:r>
    </w:p>
    <w:p w14:paraId="0DD042FF" w14:textId="77777777" w:rsidR="006E5F98" w:rsidRPr="006E5F98" w:rsidRDefault="006E5F98" w:rsidP="004977E5">
      <w:pPr>
        <w:pStyle w:val="ListNumber"/>
      </w:pPr>
      <w:r w:rsidRPr="006E5F98">
        <w:t>auditor evaluates data to determine compliance with audit criteria</w:t>
      </w:r>
    </w:p>
    <w:p w14:paraId="09A6EB02" w14:textId="1DCD0D98" w:rsidR="006E5F98" w:rsidRPr="006E5F98" w:rsidRDefault="006E5F98" w:rsidP="004977E5">
      <w:pPr>
        <w:pStyle w:val="ListNumber"/>
      </w:pPr>
      <w:r w:rsidRPr="006E5F98">
        <w:t xml:space="preserve">auditor prepares audit report stating </w:t>
      </w:r>
      <w:r w:rsidR="003F7F83">
        <w:t xml:space="preserve">the </w:t>
      </w:r>
      <w:r w:rsidRPr="006E5F98">
        <w:t>auditor’s professional opinion on the risk of harm posed by the activity to human health or the environment, with justification</w:t>
      </w:r>
    </w:p>
    <w:p w14:paraId="6392724F" w14:textId="0780CB87" w:rsidR="006E5F98" w:rsidRPr="006E5F98" w:rsidRDefault="006E5F98" w:rsidP="004977E5">
      <w:pPr>
        <w:pStyle w:val="ListNumber"/>
      </w:pPr>
      <w:r w:rsidRPr="006E5F98">
        <w:t xml:space="preserve">auditor provides </w:t>
      </w:r>
      <w:r w:rsidR="003F7F83">
        <w:t xml:space="preserve">a </w:t>
      </w:r>
      <w:r w:rsidRPr="006E5F98">
        <w:t xml:space="preserve">copy of the environmental audit statement and environmental audit report to </w:t>
      </w:r>
      <w:r w:rsidR="00991A82">
        <w:t xml:space="preserve">the </w:t>
      </w:r>
      <w:r w:rsidRPr="006E5F98">
        <w:t xml:space="preserve">client and EPA. </w:t>
      </w:r>
      <w:r w:rsidR="00505F02">
        <w:t>(</w:t>
      </w:r>
      <w:r w:rsidRPr="006E5F98">
        <w:t>Details of the statement will be made available on the EPA public register</w:t>
      </w:r>
      <w:r w:rsidR="00A8012A">
        <w:t>)</w:t>
      </w:r>
      <w:r w:rsidRPr="006E5F98">
        <w:t>.</w:t>
      </w:r>
    </w:p>
    <w:p w14:paraId="77FA2AD1" w14:textId="77777777" w:rsidR="006E5F98" w:rsidRPr="006E5F98" w:rsidRDefault="006E5F98" w:rsidP="00BE2FBF">
      <w:pPr>
        <w:pStyle w:val="Heading2"/>
      </w:pPr>
      <w:bookmarkStart w:id="101" w:name="_Toc164859238"/>
      <w:bookmarkStart w:id="102" w:name="_Toc167277509"/>
      <w:r w:rsidRPr="006E5F98">
        <w:t>The outcome of an environmental audit</w:t>
      </w:r>
      <w:bookmarkEnd w:id="101"/>
      <w:bookmarkEnd w:id="102"/>
    </w:p>
    <w:p w14:paraId="53499B52" w14:textId="77777777" w:rsidR="006E5F98" w:rsidRPr="006E5F98" w:rsidRDefault="006E5F98" w:rsidP="006E5F98">
      <w:r w:rsidRPr="006E5F98">
        <w:t xml:space="preserve">At the end of the audit, the auditor must prepare an environmental audit statement accompanied by an environmental audit report. Section 211 of the EP Act sets out what must be included in an environmental audit statement. </w:t>
      </w:r>
    </w:p>
    <w:p w14:paraId="49D87B52" w14:textId="77777777" w:rsidR="006E5F98" w:rsidRPr="006E5F98" w:rsidRDefault="006E5F98" w:rsidP="006E5F98">
      <w:r w:rsidRPr="006E5F98">
        <w:t xml:space="preserve">For an audit scoped to assess the landfill gas risk, the audit report would include conclusions on whether a landfill gas migration risk exists at the audit site and, if so, recommendations for mitigation measures. It will not include a statement about the suitability of the land for a proposed use at the audit site. </w:t>
      </w:r>
    </w:p>
    <w:p w14:paraId="10FFCD29" w14:textId="5DEC6B68" w:rsidR="006E5F98" w:rsidRPr="006E5F98" w:rsidRDefault="00431D07" w:rsidP="006E5F98">
      <w:r>
        <w:lastRenderedPageBreak/>
        <w:t>If</w:t>
      </w:r>
      <w:r w:rsidRPr="006E5F98">
        <w:t xml:space="preserve"> </w:t>
      </w:r>
      <w:r w:rsidR="006E5F98" w:rsidRPr="006E5F98">
        <w:t>an audit is required, an applicant may use relevant information from a previous assessment or audit</w:t>
      </w:r>
      <w:r w:rsidR="00ED1601">
        <w:t>,</w:t>
      </w:r>
      <w:r w:rsidR="00ED1601" w:rsidRPr="00ED1601">
        <w:t xml:space="preserve"> </w:t>
      </w:r>
      <w:r w:rsidR="00ED1601" w:rsidRPr="006E5F98">
        <w:t>where it is sufficient</w:t>
      </w:r>
      <w:r w:rsidR="006E5F98" w:rsidRPr="006E5F98">
        <w:t>.</w:t>
      </w:r>
    </w:p>
    <w:p w14:paraId="663C9843" w14:textId="64A2DAEF" w:rsidR="006E5F98" w:rsidRPr="006E5F98" w:rsidRDefault="006E5F98" w:rsidP="00BE2FBF">
      <w:pPr>
        <w:pStyle w:val="Heading2"/>
      </w:pPr>
      <w:bookmarkStart w:id="103" w:name="_Toc164859239"/>
      <w:bookmarkStart w:id="104" w:name="_Toc167277510"/>
      <w:r w:rsidRPr="006E5F98">
        <w:t xml:space="preserve">How long </w:t>
      </w:r>
      <w:r w:rsidR="007C2BD2">
        <w:t xml:space="preserve">does </w:t>
      </w:r>
      <w:r w:rsidRPr="006E5F98">
        <w:t>an environmental audit take</w:t>
      </w:r>
      <w:bookmarkEnd w:id="103"/>
      <w:r w:rsidR="007C2BD2">
        <w:t>?</w:t>
      </w:r>
      <w:bookmarkEnd w:id="104"/>
    </w:p>
    <w:p w14:paraId="3DAA41F1" w14:textId="3593B488" w:rsidR="006E5F98" w:rsidRPr="006E5F98" w:rsidRDefault="006E5F98" w:rsidP="006E5F98">
      <w:r w:rsidRPr="006E5F98">
        <w:t xml:space="preserve">Based on audits conducted to date, an environmental audit to assess landfill gas risk will typically take </w:t>
      </w:r>
      <w:r w:rsidR="007C2BD2">
        <w:t>2</w:t>
      </w:r>
      <w:r w:rsidR="00A77936">
        <w:rPr>
          <w:rFonts w:ascii="Calibri" w:hAnsi="Calibri" w:cs="Calibri"/>
        </w:rPr>
        <w:t> </w:t>
      </w:r>
      <w:r w:rsidRPr="006E5F98">
        <w:t>to 24 months. The time required will depend on the type and frequency of environmental monitoring required to inform the assessment in addition to the review undertaken by the environmental auditor.</w:t>
      </w:r>
    </w:p>
    <w:p w14:paraId="47B0A134" w14:textId="77777777" w:rsidR="006E5F98" w:rsidRPr="005C30AB" w:rsidRDefault="006E5F98" w:rsidP="006E5F98">
      <w:r w:rsidRPr="005C30AB">
        <w:br w:type="page"/>
      </w:r>
    </w:p>
    <w:p w14:paraId="5E251BE2" w14:textId="77777777" w:rsidR="006E5F98" w:rsidRPr="006E5F98" w:rsidRDefault="006E5F98" w:rsidP="00157E03">
      <w:pPr>
        <w:pStyle w:val="Heading1"/>
      </w:pPr>
      <w:bookmarkStart w:id="105" w:name="_Toc164859240"/>
      <w:bookmarkStart w:id="106" w:name="_Toc167277511"/>
      <w:r w:rsidRPr="005C30AB">
        <w:lastRenderedPageBreak/>
        <w:t xml:space="preserve">Landfill gas </w:t>
      </w:r>
      <w:r w:rsidRPr="006E5F98">
        <w:t>mitigation measures</w:t>
      </w:r>
      <w:bookmarkEnd w:id="105"/>
      <w:bookmarkEnd w:id="106"/>
    </w:p>
    <w:p w14:paraId="50AB9EB1" w14:textId="13912DFB" w:rsidR="006E5F98" w:rsidRPr="006E5F98" w:rsidRDefault="006E5F98" w:rsidP="00157E03">
      <w:pPr>
        <w:pStyle w:val="Heading2"/>
      </w:pPr>
      <w:bookmarkStart w:id="107" w:name="_Toc164859241"/>
      <w:bookmarkStart w:id="108" w:name="_Toc167277512"/>
      <w:r w:rsidRPr="006E5F98">
        <w:t xml:space="preserve">What </w:t>
      </w:r>
      <w:r w:rsidR="006616D8">
        <w:t xml:space="preserve">are </w:t>
      </w:r>
      <w:r w:rsidRPr="006E5F98">
        <w:t>mitigation measures</w:t>
      </w:r>
      <w:r w:rsidR="006616D8">
        <w:t>?</w:t>
      </w:r>
      <w:bookmarkEnd w:id="107"/>
      <w:bookmarkEnd w:id="108"/>
    </w:p>
    <w:p w14:paraId="62F3D439" w14:textId="77777777" w:rsidR="006E5F98" w:rsidRPr="006E5F98" w:rsidRDefault="006E5F98" w:rsidP="006E5F98">
      <w:r w:rsidRPr="006E5F98">
        <w:t>Landfill gas mitigation measures can significantly reduce the risk of ground gases moving into buildings and accumulating to dangerous levels.</w:t>
      </w:r>
    </w:p>
    <w:p w14:paraId="3F218C70" w14:textId="77777777" w:rsidR="006E5F98" w:rsidRPr="006E5F98" w:rsidRDefault="006E5F98" w:rsidP="006E5F98">
      <w:r w:rsidRPr="006E5F98">
        <w:t>Mitigation measures can be passive or active.</w:t>
      </w:r>
    </w:p>
    <w:p w14:paraId="2373206D" w14:textId="77777777" w:rsidR="006E5F98" w:rsidRPr="00CE6AA2" w:rsidRDefault="006E5F98" w:rsidP="00CE6AA2">
      <w:pPr>
        <w:pStyle w:val="Heading3"/>
      </w:pPr>
      <w:bookmarkStart w:id="109" w:name="_Toc164859242"/>
      <w:r w:rsidRPr="00CE6AA2">
        <w:t>Passive mitigation measures</w:t>
      </w:r>
      <w:bookmarkEnd w:id="109"/>
    </w:p>
    <w:p w14:paraId="12AFB776" w14:textId="77777777" w:rsidR="006E5F98" w:rsidRPr="006E5F98" w:rsidRDefault="006E5F98" w:rsidP="00CE6AA2">
      <w:pPr>
        <w:pStyle w:val="NoSpacing"/>
      </w:pPr>
      <w:r w:rsidRPr="006E5F98">
        <w:t>Passive mitigation measures are incorporated into a building during construction and require little or no maintenance. They include but are not limited to:</w:t>
      </w:r>
    </w:p>
    <w:p w14:paraId="7A1DF6BE" w14:textId="77777777" w:rsidR="006E5F98" w:rsidRPr="006E5F98" w:rsidRDefault="006E5F98" w:rsidP="00CE6AA2">
      <w:pPr>
        <w:pStyle w:val="ListBullet"/>
      </w:pPr>
      <w:r w:rsidRPr="006E5F98">
        <w:t>reinforced building floor construction with concrete slabs and gas-resistant membranes</w:t>
      </w:r>
    </w:p>
    <w:p w14:paraId="6A8FBECC" w14:textId="77777777" w:rsidR="006E5F98" w:rsidRPr="006E5F98" w:rsidRDefault="006E5F98" w:rsidP="00CE6AA2">
      <w:pPr>
        <w:pStyle w:val="ListBullet"/>
      </w:pPr>
      <w:r w:rsidRPr="006E5F98">
        <w:t xml:space="preserve">underfloor venting </w:t>
      </w:r>
    </w:p>
    <w:p w14:paraId="279787FB" w14:textId="77777777" w:rsidR="006E5F98" w:rsidRPr="006E5F98" w:rsidRDefault="006E5F98" w:rsidP="00CE6AA2">
      <w:pPr>
        <w:pStyle w:val="ListBullet"/>
      </w:pPr>
      <w:r w:rsidRPr="006E5F98">
        <w:t>in-ground vertical venting wells to create a preferential pathway for gas to escape before reaching a building.</w:t>
      </w:r>
    </w:p>
    <w:p w14:paraId="7B4862ED" w14:textId="40921DD6" w:rsidR="006E5F98" w:rsidRPr="006E5F98" w:rsidRDefault="006E5F98" w:rsidP="006E5F98">
      <w:r w:rsidRPr="006E5F98">
        <w:t xml:space="preserve">Refer to the </w:t>
      </w:r>
      <w:r w:rsidRPr="000B26EC">
        <w:rPr>
          <w:rStyle w:val="Emphasis"/>
        </w:rPr>
        <w:t>Code of practice for the design of protective measures for methane and carbon dioxide ground gases for new buildings</w:t>
      </w:r>
      <w:r w:rsidRPr="006E5F98">
        <w:t xml:space="preserve"> (</w:t>
      </w:r>
      <w:r w:rsidR="002B0CFF" w:rsidRPr="002B0CFF">
        <w:t xml:space="preserve">British Standard </w:t>
      </w:r>
      <w:r w:rsidRPr="006E5F98">
        <w:t xml:space="preserve">8485:2015+A1:2019) for further detail.  </w:t>
      </w:r>
    </w:p>
    <w:p w14:paraId="23080786" w14:textId="77777777" w:rsidR="006E5F98" w:rsidRPr="006E5F98" w:rsidRDefault="006E5F98" w:rsidP="006E5F98">
      <w:r w:rsidRPr="006E5F98">
        <w:t xml:space="preserve">Care should be taken that passive mitigation measures incorporated into the building are not breached by construction work. </w:t>
      </w:r>
    </w:p>
    <w:p w14:paraId="7E6B5170" w14:textId="77777777" w:rsidR="006E5F98" w:rsidRPr="006E5F98" w:rsidRDefault="006E5F98" w:rsidP="000B26EC">
      <w:pPr>
        <w:pStyle w:val="Heading3"/>
      </w:pPr>
      <w:bookmarkStart w:id="110" w:name="_Toc164859243"/>
      <w:r w:rsidRPr="006E5F98">
        <w:t>Active mitigation measures</w:t>
      </w:r>
      <w:bookmarkEnd w:id="110"/>
    </w:p>
    <w:p w14:paraId="7620275A" w14:textId="77777777" w:rsidR="006E5F98" w:rsidRPr="006E5F98" w:rsidRDefault="006E5F98" w:rsidP="000B26EC">
      <w:pPr>
        <w:pStyle w:val="NoSpacing"/>
      </w:pPr>
      <w:r w:rsidRPr="006E5F98">
        <w:t>Active mitigation measures control the migration of landfill gas by:</w:t>
      </w:r>
    </w:p>
    <w:p w14:paraId="4A9296AA" w14:textId="5C40432B" w:rsidR="006E5F98" w:rsidRPr="006E5F98" w:rsidRDefault="006E5F98" w:rsidP="000B26EC">
      <w:pPr>
        <w:pStyle w:val="ListBullet"/>
      </w:pPr>
      <w:r w:rsidRPr="006E5F98">
        <w:t>extraction from the ground</w:t>
      </w:r>
      <w:r w:rsidR="00586697">
        <w:t>,</w:t>
      </w:r>
      <w:r w:rsidRPr="006E5F98">
        <w:t xml:space="preserve"> or</w:t>
      </w:r>
    </w:p>
    <w:p w14:paraId="74AAD20B" w14:textId="1C8081BE" w:rsidR="006E5F98" w:rsidRPr="006E5F98" w:rsidRDefault="006E5F98" w:rsidP="000B26EC">
      <w:pPr>
        <w:pStyle w:val="ListBullet"/>
      </w:pPr>
      <w:r w:rsidRPr="006E5F98">
        <w:t>maintaining a positive pressure of air to prevent gas from entering under or within a building.</w:t>
      </w:r>
    </w:p>
    <w:p w14:paraId="5848EB7A" w14:textId="4FA0DAD6" w:rsidR="006E5F98" w:rsidRPr="006E5F98" w:rsidRDefault="006E5F98" w:rsidP="006E5F98">
      <w:r w:rsidRPr="006E5F98">
        <w:t xml:space="preserve">Active mitigation measures need to be operated and maintained over the life of the building, unless risks have subsequently </w:t>
      </w:r>
      <w:r w:rsidR="00301B03" w:rsidRPr="006E5F98">
        <w:t xml:space="preserve">been </w:t>
      </w:r>
      <w:r w:rsidRPr="006E5F98">
        <w:t xml:space="preserve">demonstrated to be below the level requiring active mitigation and the system can revert to passive venting, and this has been verified by a suitably qualified professional. </w:t>
      </w:r>
      <w:r w:rsidR="002C2C4E">
        <w:t>These measures</w:t>
      </w:r>
      <w:r w:rsidR="002C2C4E" w:rsidRPr="006E5F98">
        <w:t xml:space="preserve"> </w:t>
      </w:r>
      <w:r w:rsidRPr="006E5F98">
        <w:t>are more expensive than passive measures.</w:t>
      </w:r>
    </w:p>
    <w:p w14:paraId="1227BCCF" w14:textId="77777777" w:rsidR="006E5F98" w:rsidRPr="006E5F98" w:rsidRDefault="006E5F98" w:rsidP="00EB27CF">
      <w:pPr>
        <w:pStyle w:val="Heading2"/>
      </w:pPr>
      <w:bookmarkStart w:id="111" w:name="_Toc164859244"/>
      <w:bookmarkStart w:id="112" w:name="_Toc167277513"/>
      <w:r w:rsidRPr="006E5F98">
        <w:t>What mitigation measures should be required</w:t>
      </w:r>
      <w:bookmarkEnd w:id="111"/>
      <w:bookmarkEnd w:id="112"/>
    </w:p>
    <w:p w14:paraId="198307D3" w14:textId="50B66B07" w:rsidR="006E5F98" w:rsidRPr="006E5F98" w:rsidRDefault="006E5F98" w:rsidP="006E5F98">
      <w:r w:rsidRPr="006E5F98">
        <w:t xml:space="preserve">If a landfill gas risk assessment or environmental audit has been completed, any resulting recommendations about mitigation measures should be implemented. The recommendations must be implemented for the site to be suitable for its proposed use. Therefore, a planning or responsible authority should be satisfied that the mitigation measures will be implemented as part of the development or use allowed under the planning scheme, to ensure that </w:t>
      </w:r>
      <w:r w:rsidR="006F6D07">
        <w:t>an</w:t>
      </w:r>
      <w:r w:rsidR="00FA6180">
        <w:t>y</w:t>
      </w:r>
      <w:r w:rsidR="006F6D07">
        <w:t xml:space="preserve"> significant</w:t>
      </w:r>
      <w:r w:rsidR="006F6D07" w:rsidRPr="006E5F98">
        <w:t xml:space="preserve"> </w:t>
      </w:r>
      <w:r w:rsidRPr="006E5F98">
        <w:t xml:space="preserve">effects </w:t>
      </w:r>
      <w:r w:rsidR="00A2680C" w:rsidRPr="00A2680C">
        <w:t xml:space="preserve">the use or development may have on the environment </w:t>
      </w:r>
      <w:r w:rsidR="006F6D07">
        <w:t>or which</w:t>
      </w:r>
      <w:r w:rsidR="006F6D07" w:rsidRPr="006E5F98">
        <w:t xml:space="preserve"> </w:t>
      </w:r>
      <w:r w:rsidRPr="006E5F98">
        <w:t xml:space="preserve">the environment </w:t>
      </w:r>
      <w:r w:rsidR="006F6D07">
        <w:t xml:space="preserve">may have </w:t>
      </w:r>
      <w:r w:rsidRPr="006E5F98">
        <w:t>on the use or development are fully considered (under sections 12(2)(b) and 60(1)(e) of the P&amp;E Act).</w:t>
      </w:r>
    </w:p>
    <w:p w14:paraId="0F808D44" w14:textId="235F558B" w:rsidR="006E5F98" w:rsidRPr="006E5F98" w:rsidRDefault="006E5F98" w:rsidP="00EB27CF">
      <w:pPr>
        <w:pStyle w:val="NoSpacing"/>
      </w:pPr>
      <w:r w:rsidRPr="006E5F98">
        <w:t xml:space="preserve">The planning or responsible authority should consider </w:t>
      </w:r>
      <w:r w:rsidR="00A73223">
        <w:t>all</w:t>
      </w:r>
      <w:r w:rsidR="00A73223" w:rsidRPr="006E5F98">
        <w:t xml:space="preserve"> </w:t>
      </w:r>
      <w:r w:rsidRPr="006E5F98">
        <w:t xml:space="preserve">recommendations in an environmental audit statement and: </w:t>
      </w:r>
    </w:p>
    <w:p w14:paraId="51B821C0" w14:textId="5B6DD0EB" w:rsidR="006E5F98" w:rsidRPr="006E5F98" w:rsidRDefault="006E5F98" w:rsidP="00EB27CF">
      <w:pPr>
        <w:pStyle w:val="ListBullet"/>
      </w:pPr>
      <w:r w:rsidRPr="006E5F98">
        <w:t>where recommendations relate to design or construction, include provisions in a planning scheme amendment or conditions in a planning permit that reflect the recommendations in the statement</w:t>
      </w:r>
    </w:p>
    <w:p w14:paraId="1FF3977F" w14:textId="22D8C5CE" w:rsidR="006E5F98" w:rsidRPr="006E5F98" w:rsidRDefault="006E5F98" w:rsidP="00EB27CF">
      <w:pPr>
        <w:pStyle w:val="ListBullet"/>
      </w:pPr>
      <w:r w:rsidRPr="006E5F98">
        <w:t xml:space="preserve">require the applicant to demonstrate that the applicable recommendations in the statement have been or will be met before the use commences  </w:t>
      </w:r>
    </w:p>
    <w:p w14:paraId="5F07A752" w14:textId="05E51DA4" w:rsidR="006E5F98" w:rsidRPr="006E5F98" w:rsidRDefault="006E5F98" w:rsidP="00EB27CF">
      <w:pPr>
        <w:pStyle w:val="ListBullet"/>
      </w:pPr>
      <w:r w:rsidRPr="006E5F98">
        <w:lastRenderedPageBreak/>
        <w:t>for planning scheme amendments, the audit recommendations may inform the drafting of planning provisions including schedules, overlays to give effect to and address the outcomes of the environmental audit statement.</w:t>
      </w:r>
    </w:p>
    <w:p w14:paraId="43AAD9DE" w14:textId="137B0083" w:rsidR="006E5F98" w:rsidRPr="006E5F98" w:rsidRDefault="006E5F98" w:rsidP="006E5F98">
      <w:r w:rsidRPr="006E5F98">
        <w:t xml:space="preserve">The responsible authority should </w:t>
      </w:r>
      <w:r w:rsidR="00093620">
        <w:t xml:space="preserve">be </w:t>
      </w:r>
      <w:r w:rsidRPr="006E5F98">
        <w:t>satisf</w:t>
      </w:r>
      <w:r w:rsidR="002D0B14">
        <w:t>ied</w:t>
      </w:r>
      <w:r w:rsidRPr="006E5F98">
        <w:t xml:space="preserve"> that all recommendations as part of an environmental audit statement have been met. The responsible authority may require written confirmation of compliance by an environmental auditor or suitably qualified environmental consultant. </w:t>
      </w:r>
    </w:p>
    <w:p w14:paraId="7DDEB1E1" w14:textId="77777777" w:rsidR="006E5F98" w:rsidRPr="006E5F98" w:rsidRDefault="006E5F98" w:rsidP="00EB27CF">
      <w:pPr>
        <w:pStyle w:val="Heading2"/>
      </w:pPr>
      <w:bookmarkStart w:id="113" w:name="_Toc164859245"/>
      <w:bookmarkStart w:id="114" w:name="_Toc167277514"/>
      <w:r w:rsidRPr="006E5F98">
        <w:t>Design and verification</w:t>
      </w:r>
      <w:bookmarkEnd w:id="113"/>
      <w:bookmarkEnd w:id="114"/>
    </w:p>
    <w:p w14:paraId="635B0B28" w14:textId="77777777" w:rsidR="006E5F98" w:rsidRPr="006E5F98" w:rsidRDefault="006E5F98" w:rsidP="00EB27CF">
      <w:pPr>
        <w:pStyle w:val="NoSpacing"/>
      </w:pPr>
      <w:r w:rsidRPr="006E5F98">
        <w:t>All gas mitigation measures (whether passive or active) are site-specific. They need to be designed:</w:t>
      </w:r>
    </w:p>
    <w:p w14:paraId="36C7F8A4" w14:textId="77777777" w:rsidR="006E5F98" w:rsidRPr="006E5F98" w:rsidRDefault="006E5F98" w:rsidP="00EB27CF">
      <w:pPr>
        <w:pStyle w:val="ListBullet"/>
      </w:pPr>
      <w:r w:rsidRPr="006E5F98">
        <w:t>to a level that will protect against the risk of ground gas</w:t>
      </w:r>
    </w:p>
    <w:p w14:paraId="309A6FC4" w14:textId="77777777" w:rsidR="006E5F98" w:rsidRPr="006E5F98" w:rsidRDefault="006E5F98" w:rsidP="00EB27CF">
      <w:pPr>
        <w:pStyle w:val="ListBullet"/>
      </w:pPr>
      <w:r w:rsidRPr="006E5F98">
        <w:t>to work in combination with the ground floor and service entry designs of each building.</w:t>
      </w:r>
    </w:p>
    <w:p w14:paraId="2FBE70EB" w14:textId="77777777" w:rsidR="006E5F98" w:rsidRPr="006E5F98" w:rsidRDefault="006E5F98" w:rsidP="00EB27CF">
      <w:pPr>
        <w:pStyle w:val="NoSpacing"/>
      </w:pPr>
      <w:r w:rsidRPr="006E5F98">
        <w:t>All gas mitigation measures should also be verified to ensure they are fit for purpose and have been installed correctly. This involves:</w:t>
      </w:r>
    </w:p>
    <w:p w14:paraId="37FEC27C" w14:textId="00AAC73C" w:rsidR="006E5F98" w:rsidRPr="006E5F98" w:rsidRDefault="006E5F98" w:rsidP="00EB27CF">
      <w:pPr>
        <w:pStyle w:val="ListNumber"/>
        <w:numPr>
          <w:ilvl w:val="0"/>
          <w:numId w:val="13"/>
        </w:numPr>
      </w:pPr>
      <w:r w:rsidRPr="006E5F98">
        <w:t>before installation</w:t>
      </w:r>
      <w:r w:rsidR="006D5CEF">
        <w:t xml:space="preserve"> –</w:t>
      </w:r>
      <w:r w:rsidR="006D5CEF" w:rsidRPr="006E5F98">
        <w:t xml:space="preserve"> </w:t>
      </w:r>
      <w:r w:rsidRPr="006E5F98">
        <w:t>review of mitigation designs by a professional environmental consultant with demonstrated experience in gas mitigation measure design</w:t>
      </w:r>
    </w:p>
    <w:p w14:paraId="4377E417" w14:textId="44F4B491" w:rsidR="006E5F98" w:rsidRPr="006E5F98" w:rsidRDefault="006E5F98" w:rsidP="00EB27CF">
      <w:pPr>
        <w:pStyle w:val="ListNumber"/>
      </w:pPr>
      <w:r w:rsidRPr="006E5F98">
        <w:t>before the building is occupied</w:t>
      </w:r>
      <w:r w:rsidR="006D5CEF">
        <w:t xml:space="preserve"> –</w:t>
      </w:r>
      <w:r w:rsidR="006D5CEF" w:rsidRPr="006E5F98">
        <w:t xml:space="preserve"> </w:t>
      </w:r>
      <w:r w:rsidRPr="006E5F98">
        <w:t xml:space="preserve">written confirmation that measures have been installed </w:t>
      </w:r>
      <w:r w:rsidR="005A3461">
        <w:t>according to</w:t>
      </w:r>
      <w:r w:rsidRPr="006E5F98">
        <w:t xml:space="preserve"> the manufacturer’s instructions by a professional environmental consultant with demonstrated experience in gas mitigation measure installation, or the supplier.</w:t>
      </w:r>
    </w:p>
    <w:p w14:paraId="69762669" w14:textId="61224A3E" w:rsidR="006E5F98" w:rsidRPr="006E5F98" w:rsidRDefault="006E5F98" w:rsidP="006E5F98">
      <w:r w:rsidRPr="006E5F98">
        <w:t xml:space="preserve">Further information on the installation and testing of mitigation measures is set out in </w:t>
      </w:r>
      <w:r w:rsidR="002B0CFF" w:rsidRPr="006E5F98">
        <w:t>British Standard</w:t>
      </w:r>
      <w:r w:rsidRPr="006E5F98">
        <w:t xml:space="preserve"> 8485:2015+A1:2019 and CIRIA </w:t>
      </w:r>
      <w:r w:rsidR="00004D04">
        <w:t xml:space="preserve">publication </w:t>
      </w:r>
      <w:r w:rsidRPr="006E5F98">
        <w:t xml:space="preserve">665:2007. Note that </w:t>
      </w:r>
      <w:r w:rsidR="002B0CFF" w:rsidRPr="006E5F98">
        <w:t xml:space="preserve">British Standard </w:t>
      </w:r>
      <w:r w:rsidRPr="006E5F98">
        <w:t xml:space="preserve">8485:2015+A1:2019 also contains information on verification of installed mitigation measures.  </w:t>
      </w:r>
    </w:p>
    <w:p w14:paraId="74AC8519" w14:textId="77777777" w:rsidR="006E5F98" w:rsidRPr="005C30AB" w:rsidRDefault="006E5F98" w:rsidP="006E5F98">
      <w:r w:rsidRPr="005C30AB">
        <w:br w:type="page"/>
      </w:r>
    </w:p>
    <w:p w14:paraId="197B130F" w14:textId="77777777" w:rsidR="006E5F98" w:rsidRPr="006E5F98" w:rsidRDefault="006E5F98" w:rsidP="00157E03">
      <w:pPr>
        <w:pStyle w:val="Heading1"/>
      </w:pPr>
      <w:bookmarkStart w:id="115" w:name="_Toc164859246"/>
      <w:bookmarkStart w:id="116" w:name="_Toc167277515"/>
      <w:r>
        <w:lastRenderedPageBreak/>
        <w:t>Appropriate land uses within the buffer of operating landfills</w:t>
      </w:r>
      <w:bookmarkEnd w:id="115"/>
      <w:bookmarkEnd w:id="116"/>
      <w:r>
        <w:t xml:space="preserve"> </w:t>
      </w:r>
    </w:p>
    <w:p w14:paraId="2196ED69" w14:textId="01E9BE26" w:rsidR="006E5F98" w:rsidRPr="006E5F98" w:rsidRDefault="006E5F98" w:rsidP="006E5F98">
      <w:r w:rsidRPr="006E5F98">
        <w:t>Operating landfills present a higher risk than closed landfills because risks are not confined solely to landfill gas, but also include health and amenity risks such as odour, dust, noise and litter. While landfill gas risks may be mitigated through design measures in buildings, there may be no way to mitigate health and amenity impacts within the buffer of an operating landfill.</w:t>
      </w:r>
    </w:p>
    <w:p w14:paraId="361E8925" w14:textId="4119B768" w:rsidR="006E5F98" w:rsidRPr="006E5F98" w:rsidRDefault="006E5F98" w:rsidP="006E5F98">
      <w:r w:rsidRPr="006E5F98">
        <w:t xml:space="preserve">It is also important to note that for operating landfills, the extent of health and amenity impacts </w:t>
      </w:r>
      <w:r w:rsidR="00C74759">
        <w:t>on</w:t>
      </w:r>
      <w:r w:rsidR="00C74759" w:rsidRPr="006E5F98">
        <w:t xml:space="preserve"> </w:t>
      </w:r>
      <w:r w:rsidRPr="006E5F98">
        <w:t xml:space="preserve">the landfill buffer area may change over time as the landfill continues to operate. This can be due to changes </w:t>
      </w:r>
      <w:r w:rsidR="005C5EAC">
        <w:t>in</w:t>
      </w:r>
      <w:r w:rsidR="005C5EAC" w:rsidRPr="006E5F98">
        <w:t xml:space="preserve"> </w:t>
      </w:r>
      <w:r w:rsidRPr="006E5F98">
        <w:t>land use and other factors over time.</w:t>
      </w:r>
    </w:p>
    <w:p w14:paraId="4C802C87" w14:textId="25CFC764" w:rsidR="006E5F98" w:rsidRPr="006E5F98" w:rsidRDefault="006E5F98" w:rsidP="006E5F98">
      <w:r w:rsidRPr="006E5F98">
        <w:t xml:space="preserve">This means a </w:t>
      </w:r>
      <w:r w:rsidR="00CD73F0">
        <w:t>'</w:t>
      </w:r>
      <w:r w:rsidRPr="006E5F98">
        <w:t>point in time’ assessment, such as an audit, will not be sufficient to inform a planning decision. Reasonable and foreseeable future landfill gas and amenity risks arising from changes to land use and other factors over time should also be considered.</w:t>
      </w:r>
    </w:p>
    <w:p w14:paraId="6C3919F2" w14:textId="5F182B53" w:rsidR="006E5F98" w:rsidRPr="006E5F98" w:rsidRDefault="006E5F98" w:rsidP="006E5F98">
      <w:r w:rsidRPr="006E5F98">
        <w:t>For operating landfills there is likely to be a lot of existing information available that could inform an assessment of the extent of impacts from the landfill on the buffer. This will include information from the operating licence of that landfill. However, this may not be in the public domain, and it may be difficult to gather information from a landfill operator where a proposal will encroach on an existing landfill.</w:t>
      </w:r>
    </w:p>
    <w:p w14:paraId="65A5501F" w14:textId="77777777" w:rsidR="006E5F98" w:rsidRPr="006E5F98" w:rsidRDefault="006E5F98" w:rsidP="00EB27CF">
      <w:pPr>
        <w:pStyle w:val="NoSpacing"/>
      </w:pPr>
      <w:r w:rsidRPr="006E5F98">
        <w:t>This section provides information and advice on land uses EPA considers to be compatible with the risks posed by operating landfills. It is relevant to:</w:t>
      </w:r>
    </w:p>
    <w:p w14:paraId="11FFB52B" w14:textId="77777777" w:rsidR="006E5F98" w:rsidRPr="006E5F98" w:rsidRDefault="006E5F98" w:rsidP="00EB27CF">
      <w:pPr>
        <w:pStyle w:val="ListBullet"/>
      </w:pPr>
      <w:r w:rsidRPr="006E5F98">
        <w:t>operating landfills accepting municipal (putrescible) waste (type 2)</w:t>
      </w:r>
    </w:p>
    <w:p w14:paraId="19D5E86C" w14:textId="77777777" w:rsidR="006E5F98" w:rsidRPr="006E5F98" w:rsidRDefault="006E5F98" w:rsidP="00EB27CF">
      <w:pPr>
        <w:pStyle w:val="ListBullet"/>
      </w:pPr>
      <w:r w:rsidRPr="006E5F98">
        <w:t>operating landfills accepting solid waste (type 3).</w:t>
      </w:r>
    </w:p>
    <w:p w14:paraId="3E423ABF" w14:textId="0DA64FA7" w:rsidR="006E5F98" w:rsidRPr="006E5F98" w:rsidRDefault="006E5F98" w:rsidP="006E5F98">
      <w:r w:rsidRPr="006E5F98">
        <w:t xml:space="preserve">It is important to note that the table of land uses </w:t>
      </w:r>
      <w:r w:rsidR="00863658">
        <w:t>(Table 7)</w:t>
      </w:r>
      <w:r w:rsidR="00863658" w:rsidRPr="006E5F98">
        <w:t xml:space="preserve"> </w:t>
      </w:r>
      <w:r w:rsidRPr="006E5F98">
        <w:t xml:space="preserve">does not replace the recommendation that decision makers consult with EPA when assessing a planning proposal within the buffer of an operating landfill. There may be site-specific considerations or EPA may have additional information to inform an assessment. </w:t>
      </w:r>
      <w:r w:rsidR="00D9061E">
        <w:t>Table 7</w:t>
      </w:r>
      <w:r w:rsidRPr="006E5F98">
        <w:t xml:space="preserve"> provides a guide to the uses EPA considers suitable based on both landfill gas and human health and amenity risks. These risks remain variable until a landfill is closed and capped.</w:t>
      </w:r>
    </w:p>
    <w:p w14:paraId="0DD47E1E" w14:textId="3902F197" w:rsidR="006E5F98" w:rsidRPr="006E5F98" w:rsidRDefault="00E91427" w:rsidP="006E5F98">
      <w:r>
        <w:t>Table 7</w:t>
      </w:r>
      <w:r w:rsidR="006E5F98" w:rsidRPr="006E5F98">
        <w:t xml:space="preserve"> is based on recommended distances, not site-specific buffers. </w:t>
      </w:r>
    </w:p>
    <w:p w14:paraId="3CA34C8C" w14:textId="77777777" w:rsidR="006E5F98" w:rsidRPr="006E5F98" w:rsidRDefault="006E5F98" w:rsidP="00114BE5">
      <w:pPr>
        <w:pStyle w:val="Heading2"/>
      </w:pPr>
      <w:bookmarkStart w:id="117" w:name="_Toc164859247"/>
      <w:bookmarkStart w:id="118" w:name="_Toc167277516"/>
      <w:r w:rsidRPr="006E5F98">
        <w:t>Table of land uses</w:t>
      </w:r>
      <w:bookmarkEnd w:id="117"/>
      <w:bookmarkEnd w:id="118"/>
    </w:p>
    <w:p w14:paraId="5FBC703F" w14:textId="4E8F5557" w:rsidR="006E5F98" w:rsidRPr="006E5F98" w:rsidRDefault="00376E3F" w:rsidP="006E5F98">
      <w:r>
        <w:t>Table 7</w:t>
      </w:r>
      <w:r w:rsidR="006E5F98" w:rsidRPr="006E5F98">
        <w:t xml:space="preserve"> is provided as a guide to help determine suitable land uses within the buffer of an operating landfill. </w:t>
      </w:r>
    </w:p>
    <w:p w14:paraId="5B2B1579" w14:textId="24D9CB95" w:rsidR="006E5F98" w:rsidRPr="006E5F98" w:rsidRDefault="006E5F98" w:rsidP="009D6BBC">
      <w:pPr>
        <w:pStyle w:val="NoSpacing"/>
      </w:pPr>
      <w:r w:rsidRPr="006E5F98">
        <w:t>The buffer is broken into intervals based on landfill type and size, with land uses assigned according to the landfill gas risk as well as sensitivity to human health and amenity impacts</w:t>
      </w:r>
      <w:r w:rsidR="003A48DE">
        <w:t>:</w:t>
      </w:r>
      <w:r w:rsidRPr="006E5F98">
        <w:t xml:space="preserve"> </w:t>
      </w:r>
    </w:p>
    <w:p w14:paraId="7C60FF73" w14:textId="5E1FDECD" w:rsidR="00F223D6" w:rsidRPr="006E5F98" w:rsidRDefault="00F223D6" w:rsidP="009D6BBC">
      <w:pPr>
        <w:pStyle w:val="ListBullet"/>
      </w:pPr>
      <w:r w:rsidRPr="006E5F98">
        <w:t xml:space="preserve">For operating putrescible landfills (Type 2) with a </w:t>
      </w:r>
      <w:r w:rsidR="004F536B">
        <w:t xml:space="preserve">tipping </w:t>
      </w:r>
      <w:r w:rsidRPr="006E5F98">
        <w:t xml:space="preserve">face up to </w:t>
      </w:r>
      <w:r w:rsidR="002F427B">
        <w:t>9</w:t>
      </w:r>
      <w:r w:rsidRPr="006E5F98">
        <w:t>00 m</w:t>
      </w:r>
      <w:r w:rsidRPr="00B8142A">
        <w:rPr>
          <w:vertAlign w:val="superscript"/>
        </w:rPr>
        <w:t>2</w:t>
      </w:r>
      <w:r w:rsidRPr="006E5F98">
        <w:t>, only Column A applies.</w:t>
      </w:r>
    </w:p>
    <w:p w14:paraId="3034E7D3" w14:textId="7A571772" w:rsidR="00F223D6" w:rsidRPr="006E5F98" w:rsidRDefault="00F223D6" w:rsidP="009D6BBC">
      <w:pPr>
        <w:pStyle w:val="ListBullet"/>
      </w:pPr>
      <w:r w:rsidRPr="006E5F98">
        <w:t xml:space="preserve">For operating putrescible landfills (Type 2) with a licenced </w:t>
      </w:r>
      <w:r w:rsidR="004F536B">
        <w:t xml:space="preserve">tipping </w:t>
      </w:r>
      <w:r w:rsidRPr="006E5F98">
        <w:t xml:space="preserve">face </w:t>
      </w:r>
      <w:r w:rsidR="008951EF">
        <w:t xml:space="preserve">equal to or </w:t>
      </w:r>
      <w:r w:rsidRPr="006E5F98">
        <w:t>greater than 900 m</w:t>
      </w:r>
      <w:r w:rsidRPr="00B8142A">
        <w:rPr>
          <w:vertAlign w:val="superscript"/>
        </w:rPr>
        <w:t>2</w:t>
      </w:r>
      <w:r w:rsidRPr="006E5F98">
        <w:t>, Columns A, C and D apply.</w:t>
      </w:r>
    </w:p>
    <w:p w14:paraId="78AE45AB" w14:textId="77777777" w:rsidR="00F223D6" w:rsidRDefault="00F223D6" w:rsidP="009D6BBC">
      <w:pPr>
        <w:pStyle w:val="ListBullet"/>
      </w:pPr>
      <w:r w:rsidRPr="006E5F98">
        <w:t>For operating solid waste (Type 3) landfills, Columns A and B apply.</w:t>
      </w:r>
      <w:r w:rsidRPr="002512D5">
        <w:t xml:space="preserve"> </w:t>
      </w:r>
    </w:p>
    <w:p w14:paraId="75D88685" w14:textId="09320D15" w:rsidR="00E830B6" w:rsidRDefault="00E830B6" w:rsidP="00E830B6">
      <w:r w:rsidRPr="006E5F98">
        <w:t xml:space="preserve">The land uses are based on those listed in the nesting categories and diagrams </w:t>
      </w:r>
      <w:r>
        <w:t>in</w:t>
      </w:r>
      <w:r w:rsidRPr="006E5F98">
        <w:t xml:space="preserve"> clause 73.04 of the VPP. If the terms in the VPP do not correspond with this table, contact EPA for advice</w:t>
      </w:r>
      <w:r>
        <w:t>.</w:t>
      </w:r>
    </w:p>
    <w:p w14:paraId="11BE970F" w14:textId="276E39A7" w:rsidR="00B33D8E" w:rsidRDefault="00B33D8E" w:rsidP="006E5F98">
      <w:pPr>
        <w:sectPr w:rsidR="00B33D8E" w:rsidSect="00824AE2">
          <w:headerReference w:type="even" r:id="rId48"/>
          <w:headerReference w:type="default" r:id="rId49"/>
          <w:footerReference w:type="default" r:id="rId50"/>
          <w:headerReference w:type="first" r:id="rId51"/>
          <w:pgSz w:w="11906" w:h="16838" w:code="9"/>
          <w:pgMar w:top="851" w:right="851" w:bottom="851" w:left="851" w:header="709" w:footer="850" w:gutter="0"/>
          <w:cols w:space="708"/>
          <w:titlePg/>
          <w:docGrid w:linePitch="360"/>
        </w:sectPr>
      </w:pPr>
    </w:p>
    <w:p w14:paraId="72262EE3" w14:textId="2471D8E8" w:rsidR="00863658" w:rsidRPr="006E5F98" w:rsidRDefault="00863658" w:rsidP="007E1496">
      <w:pPr>
        <w:pStyle w:val="Caption"/>
        <w:spacing w:before="0" w:after="120"/>
      </w:pPr>
      <w:r>
        <w:lastRenderedPageBreak/>
        <w:t>Table 7</w:t>
      </w:r>
      <w:r w:rsidR="00E91427">
        <w:t xml:space="preserve"> </w:t>
      </w:r>
      <w:r w:rsidR="002D0C03">
        <w:t>S</w:t>
      </w:r>
      <w:r w:rsidR="002D0C03" w:rsidRPr="002D0C03">
        <w:t>uitable land uses within the buffer of an operating landfill</w:t>
      </w:r>
    </w:p>
    <w:tbl>
      <w:tblPr>
        <w:tblStyle w:val="EPA"/>
        <w:tblW w:w="5000" w:type="pct"/>
        <w:tblLayout w:type="fixed"/>
        <w:tblCellMar>
          <w:top w:w="113" w:type="dxa"/>
          <w:bottom w:w="113" w:type="dxa"/>
          <w:right w:w="113" w:type="dxa"/>
        </w:tblCellMar>
        <w:tblLook w:val="0620" w:firstRow="1" w:lastRow="0" w:firstColumn="0" w:lastColumn="0" w:noHBand="1" w:noVBand="1"/>
        <w:tblCaption w:val="Appropriate land uses within the buffer of operating landfills"/>
        <w:tblDescription w:val="Table outlining appropriate land uses within certain landfill buffers."/>
      </w:tblPr>
      <w:tblGrid>
        <w:gridCol w:w="2835"/>
        <w:gridCol w:w="3075"/>
        <w:gridCol w:w="3075"/>
        <w:gridCol w:w="3075"/>
        <w:gridCol w:w="3076"/>
      </w:tblGrid>
      <w:tr w:rsidR="0074145E" w:rsidRPr="005C30AB" w14:paraId="5C3F04F1" w14:textId="77777777" w:rsidTr="005C0BDD">
        <w:trPr>
          <w:cnfStyle w:val="100000000000" w:firstRow="1" w:lastRow="0" w:firstColumn="0" w:lastColumn="0" w:oddVBand="0" w:evenVBand="0" w:oddHBand="0" w:evenHBand="0" w:firstRowFirstColumn="0" w:firstRowLastColumn="0" w:lastRowFirstColumn="0" w:lastRowLastColumn="0"/>
          <w:trHeight w:val="345"/>
          <w:tblHeader/>
        </w:trPr>
        <w:tc>
          <w:tcPr>
            <w:tcW w:w="2835" w:type="dxa"/>
          </w:tcPr>
          <w:p w14:paraId="1B44EDA1" w14:textId="77777777" w:rsidR="0074145E" w:rsidRPr="006E5F98" w:rsidRDefault="0074145E">
            <w:pPr>
              <w:pStyle w:val="NoSpacing"/>
            </w:pPr>
          </w:p>
        </w:tc>
        <w:tc>
          <w:tcPr>
            <w:tcW w:w="3075" w:type="dxa"/>
          </w:tcPr>
          <w:p w14:paraId="20AEC654" w14:textId="469C74A6" w:rsidR="003E39F2" w:rsidRDefault="0038691F" w:rsidP="0038691F">
            <w:pPr>
              <w:pStyle w:val="NoSpacing"/>
              <w:rPr>
                <w:rStyle w:val="CharacterStyle-Blue"/>
              </w:rPr>
            </w:pPr>
            <w:r w:rsidRPr="00AE3611">
              <w:rPr>
                <w:rStyle w:val="CharacterStyle-Blue"/>
              </w:rPr>
              <w:t xml:space="preserve">Column A </w:t>
            </w:r>
          </w:p>
          <w:p w14:paraId="0FF3CE0C" w14:textId="6E5309D0" w:rsidR="0038691F" w:rsidRPr="00F0038A" w:rsidRDefault="0038691F" w:rsidP="007277EB">
            <w:pPr>
              <w:pStyle w:val="NoSpacing"/>
              <w:rPr>
                <w:rStyle w:val="CharacterStyle-Blue"/>
              </w:rPr>
            </w:pPr>
            <w:r w:rsidRPr="007277EB">
              <w:rPr>
                <w:rStyle w:val="CharacterStyle-Blue"/>
              </w:rPr>
              <w:t>0-500</w:t>
            </w:r>
            <w:r w:rsidR="006F189D">
              <w:rPr>
                <w:rStyle w:val="CharacterStyle-Blue"/>
                <w:rFonts w:ascii="Calibri" w:hAnsi="Calibri" w:cs="Calibri"/>
              </w:rPr>
              <w:t> </w:t>
            </w:r>
            <w:r w:rsidRPr="007277EB">
              <w:rPr>
                <w:rStyle w:val="CharacterStyle-Blue"/>
              </w:rPr>
              <w:t>m</w:t>
            </w:r>
            <w:r w:rsidR="003E39F2">
              <w:rPr>
                <w:rStyle w:val="CharacterStyle-Blue"/>
              </w:rPr>
              <w:t xml:space="preserve"> </w:t>
            </w:r>
            <w:r w:rsidRPr="007277EB">
              <w:rPr>
                <w:rStyle w:val="CharacterStyle-Blue"/>
              </w:rPr>
              <w:t>Landfill gas and human health and amenity buffer</w:t>
            </w:r>
            <w:r w:rsidR="008F64E5">
              <w:rPr>
                <w:rStyle w:val="CharacterStyle-Blue"/>
              </w:rPr>
              <w:t xml:space="preserve">: </w:t>
            </w:r>
          </w:p>
          <w:p w14:paraId="17346533" w14:textId="77777777" w:rsidR="0038691F" w:rsidRPr="00F0038A" w:rsidRDefault="0038691F" w:rsidP="005C4199">
            <w:pPr>
              <w:pStyle w:val="NoSpacing"/>
              <w:numPr>
                <w:ilvl w:val="0"/>
                <w:numId w:val="21"/>
              </w:numPr>
              <w:spacing w:after="120"/>
              <w:ind w:left="231" w:hanging="219"/>
              <w:rPr>
                <w:rStyle w:val="CharacterStyle-Blue"/>
                <w:rFonts w:asciiTheme="majorHAnsi" w:hAnsiTheme="majorHAnsi"/>
              </w:rPr>
            </w:pPr>
            <w:r w:rsidRPr="00F0038A">
              <w:rPr>
                <w:rStyle w:val="CharacterStyle-Blue"/>
                <w:rFonts w:asciiTheme="majorHAnsi" w:hAnsiTheme="majorHAnsi"/>
              </w:rPr>
              <w:t>Type 2 landfills</w:t>
            </w:r>
          </w:p>
          <w:p w14:paraId="2523F30E" w14:textId="0E59155C" w:rsidR="0038691F" w:rsidRPr="005B5CAA" w:rsidRDefault="0038691F" w:rsidP="005B5CAA">
            <w:pPr>
              <w:pStyle w:val="NoSpacing"/>
              <w:rPr>
                <w:rStyle w:val="CharacterStyle-Blue"/>
              </w:rPr>
            </w:pPr>
            <w:r w:rsidRPr="00F0038A">
              <w:rPr>
                <w:rStyle w:val="CharacterStyle-Blue"/>
              </w:rPr>
              <w:t>0-200</w:t>
            </w:r>
            <w:r w:rsidR="00397BEE">
              <w:rPr>
                <w:rStyle w:val="CharacterStyle-Blue"/>
                <w:rFonts w:ascii="Calibri" w:hAnsi="Calibri" w:cs="Calibri"/>
              </w:rPr>
              <w:t> </w:t>
            </w:r>
            <w:r w:rsidRPr="005B5CAA">
              <w:rPr>
                <w:rStyle w:val="CharacterStyle-Blue"/>
              </w:rPr>
              <w:t>m</w:t>
            </w:r>
            <w:r w:rsidR="00397BEE">
              <w:rPr>
                <w:rStyle w:val="CharacterStyle-Blue"/>
              </w:rPr>
              <w:t xml:space="preserve"> </w:t>
            </w:r>
            <w:r w:rsidRPr="005B5CAA">
              <w:rPr>
                <w:rStyle w:val="CharacterStyle-Blue"/>
              </w:rPr>
              <w:t>Landfill gas and human health and amenity buffer</w:t>
            </w:r>
            <w:r w:rsidR="008F64E5">
              <w:rPr>
                <w:rStyle w:val="CharacterStyle-Blue"/>
              </w:rPr>
              <w:t>:</w:t>
            </w:r>
          </w:p>
          <w:p w14:paraId="3E5CEEEA" w14:textId="6F3027F1" w:rsidR="0074145E" w:rsidRPr="00416F62" w:rsidRDefault="0038691F" w:rsidP="006247C7">
            <w:pPr>
              <w:pStyle w:val="NoSpacing"/>
              <w:numPr>
                <w:ilvl w:val="0"/>
                <w:numId w:val="21"/>
              </w:numPr>
              <w:ind w:left="231" w:hanging="219"/>
            </w:pPr>
            <w:r w:rsidRPr="005B5CAA">
              <w:rPr>
                <w:rStyle w:val="CharacterStyle-Blue"/>
                <w:rFonts w:asciiTheme="majorHAnsi" w:hAnsiTheme="majorHAnsi"/>
              </w:rPr>
              <w:t>Type 3 landfills</w:t>
            </w:r>
          </w:p>
        </w:tc>
        <w:tc>
          <w:tcPr>
            <w:tcW w:w="3075" w:type="dxa"/>
          </w:tcPr>
          <w:p w14:paraId="7343758E" w14:textId="7DB97D69" w:rsidR="008D2395" w:rsidRDefault="0038691F" w:rsidP="0038691F">
            <w:pPr>
              <w:pStyle w:val="NoSpacing"/>
              <w:rPr>
                <w:rStyle w:val="CharacterStyle-Blue"/>
              </w:rPr>
            </w:pPr>
            <w:r w:rsidRPr="007E1496">
              <w:rPr>
                <w:rStyle w:val="CharacterStyle-Blue"/>
              </w:rPr>
              <w:t xml:space="preserve">Column B </w:t>
            </w:r>
          </w:p>
          <w:p w14:paraId="78198130" w14:textId="3FE51EE0" w:rsidR="0038691F" w:rsidRPr="0075488D" w:rsidRDefault="0038691F" w:rsidP="007E1496">
            <w:pPr>
              <w:pStyle w:val="NoSpacing"/>
              <w:rPr>
                <w:rStyle w:val="CharacterStyle-Blue"/>
              </w:rPr>
            </w:pPr>
            <w:r w:rsidRPr="007E1496">
              <w:rPr>
                <w:rStyle w:val="CharacterStyle-Blue"/>
              </w:rPr>
              <w:t>200-500</w:t>
            </w:r>
            <w:r w:rsidR="001D1024">
              <w:rPr>
                <w:rStyle w:val="CharacterStyle-Blue"/>
                <w:rFonts w:ascii="Calibri" w:hAnsi="Calibri" w:cs="Calibri"/>
              </w:rPr>
              <w:t> </w:t>
            </w:r>
            <w:r w:rsidRPr="0075488D">
              <w:rPr>
                <w:rStyle w:val="CharacterStyle-Blue"/>
              </w:rPr>
              <w:t>m</w:t>
            </w:r>
            <w:r w:rsidR="008D2395">
              <w:rPr>
                <w:rStyle w:val="CharacterStyle-Blue"/>
              </w:rPr>
              <w:t xml:space="preserve"> </w:t>
            </w:r>
            <w:r w:rsidRPr="0075488D">
              <w:rPr>
                <w:rStyle w:val="CharacterStyle-Blue"/>
              </w:rPr>
              <w:t>Human health and amenity buffer</w:t>
            </w:r>
            <w:r w:rsidR="00416F62">
              <w:rPr>
                <w:rStyle w:val="CharacterStyle-Blue"/>
              </w:rPr>
              <w:t>:</w:t>
            </w:r>
            <w:r w:rsidRPr="0075488D">
              <w:rPr>
                <w:rStyle w:val="CharacterStyle-Blue"/>
              </w:rPr>
              <w:t xml:space="preserve"> </w:t>
            </w:r>
          </w:p>
          <w:p w14:paraId="0E464E0B" w14:textId="4C2A879C" w:rsidR="0074145E" w:rsidRPr="00416F62" w:rsidRDefault="0038691F" w:rsidP="006247C7">
            <w:pPr>
              <w:pStyle w:val="NoSpacing"/>
              <w:numPr>
                <w:ilvl w:val="0"/>
                <w:numId w:val="21"/>
              </w:numPr>
              <w:ind w:left="176" w:hanging="164"/>
            </w:pPr>
            <w:r w:rsidRPr="00CA60E7">
              <w:rPr>
                <w:rStyle w:val="CharacterStyle-Blue"/>
                <w:rFonts w:asciiTheme="majorHAnsi" w:hAnsiTheme="majorHAnsi"/>
              </w:rPr>
              <w:t>Type 3 landfills</w:t>
            </w:r>
          </w:p>
        </w:tc>
        <w:tc>
          <w:tcPr>
            <w:tcW w:w="3075" w:type="dxa"/>
          </w:tcPr>
          <w:p w14:paraId="46823924" w14:textId="77777777" w:rsidR="008D2395" w:rsidRDefault="0038691F" w:rsidP="0038691F">
            <w:pPr>
              <w:pStyle w:val="NoSpacing"/>
              <w:rPr>
                <w:rStyle w:val="CharacterStyle-Blue"/>
              </w:rPr>
            </w:pPr>
            <w:r w:rsidRPr="007E1496">
              <w:rPr>
                <w:rStyle w:val="CharacterStyle-Blue"/>
              </w:rPr>
              <w:t xml:space="preserve">Column C </w:t>
            </w:r>
          </w:p>
          <w:p w14:paraId="531FF5B1" w14:textId="6D9A458F" w:rsidR="0038691F" w:rsidRPr="001B273C" w:rsidRDefault="0038691F" w:rsidP="008D2395">
            <w:pPr>
              <w:pStyle w:val="NoSpacing"/>
              <w:rPr>
                <w:rStyle w:val="CharacterStyle-Blue"/>
              </w:rPr>
            </w:pPr>
            <w:r w:rsidRPr="004F775D">
              <w:rPr>
                <w:rStyle w:val="CharacterStyle-Blue"/>
              </w:rPr>
              <w:t>500-1000</w:t>
            </w:r>
            <w:r w:rsidR="008D2395">
              <w:rPr>
                <w:rStyle w:val="CharacterStyle-Blue"/>
                <w:rFonts w:ascii="Calibri" w:hAnsi="Calibri" w:cs="Calibri"/>
              </w:rPr>
              <w:t> </w:t>
            </w:r>
            <w:r w:rsidRPr="00B6006C">
              <w:rPr>
                <w:rStyle w:val="CharacterStyle-Blue"/>
              </w:rPr>
              <w:t xml:space="preserve">m </w:t>
            </w:r>
          </w:p>
          <w:p w14:paraId="0C215874" w14:textId="60EC1183" w:rsidR="0038691F" w:rsidRPr="005B5CAA" w:rsidRDefault="0038691F" w:rsidP="00CA60E7">
            <w:pPr>
              <w:pStyle w:val="NoSpacing"/>
              <w:rPr>
                <w:rStyle w:val="CharacterStyle-Blue"/>
              </w:rPr>
            </w:pPr>
            <w:r w:rsidRPr="001B273C">
              <w:rPr>
                <w:rStyle w:val="CharacterStyle-Blue"/>
              </w:rPr>
              <w:t>Human health and amenity buffer</w:t>
            </w:r>
            <w:r w:rsidR="00416F62">
              <w:rPr>
                <w:rStyle w:val="CharacterStyle-Blue"/>
              </w:rPr>
              <w:t>:</w:t>
            </w:r>
            <w:r w:rsidRPr="005B5CAA">
              <w:rPr>
                <w:rStyle w:val="CharacterStyle-Blue"/>
              </w:rPr>
              <w:t xml:space="preserve"> </w:t>
            </w:r>
          </w:p>
          <w:p w14:paraId="3A2CB6F7" w14:textId="224002EF" w:rsidR="0074145E" w:rsidRPr="006E5F98" w:rsidRDefault="0038691F" w:rsidP="006247C7">
            <w:pPr>
              <w:pStyle w:val="NoSpacing"/>
              <w:numPr>
                <w:ilvl w:val="0"/>
                <w:numId w:val="21"/>
              </w:numPr>
              <w:ind w:left="278" w:hanging="266"/>
            </w:pPr>
            <w:r w:rsidRPr="005B5CAA">
              <w:rPr>
                <w:rStyle w:val="CharacterStyle-Blue"/>
                <w:rFonts w:asciiTheme="majorHAnsi" w:hAnsiTheme="majorHAnsi"/>
              </w:rPr>
              <w:t xml:space="preserve">Type 2 landfills with a licenced </w:t>
            </w:r>
            <w:r w:rsidR="004F536B">
              <w:rPr>
                <w:rStyle w:val="CharacterStyle-Blue"/>
                <w:rFonts w:asciiTheme="majorHAnsi" w:hAnsiTheme="majorHAnsi"/>
              </w:rPr>
              <w:t xml:space="preserve">tipping </w:t>
            </w:r>
            <w:r w:rsidRPr="005B5CAA">
              <w:rPr>
                <w:rStyle w:val="CharacterStyle-Blue"/>
                <w:rFonts w:asciiTheme="majorHAnsi" w:hAnsiTheme="majorHAnsi"/>
              </w:rPr>
              <w:t xml:space="preserve">face </w:t>
            </w:r>
            <w:r w:rsidR="00930DAC">
              <w:rPr>
                <w:rStyle w:val="CharacterStyle-Blue"/>
                <w:rFonts w:asciiTheme="majorHAnsi" w:hAnsiTheme="majorHAnsi"/>
              </w:rPr>
              <w:t xml:space="preserve">equal to or </w:t>
            </w:r>
            <w:r w:rsidR="00BF7BB8">
              <w:rPr>
                <w:rStyle w:val="CharacterStyle-Blue"/>
                <w:rFonts w:asciiTheme="majorHAnsi" w:hAnsiTheme="majorHAnsi"/>
              </w:rPr>
              <w:t>greater</w:t>
            </w:r>
            <w:r w:rsidR="00301165">
              <w:rPr>
                <w:rStyle w:val="CharacterStyle-Blue"/>
                <w:rFonts w:asciiTheme="majorHAnsi" w:hAnsiTheme="majorHAnsi"/>
              </w:rPr>
              <w:t xml:space="preserve"> than</w:t>
            </w:r>
            <w:r w:rsidRPr="005B5CAA">
              <w:rPr>
                <w:rStyle w:val="CharacterStyle-Blue"/>
                <w:rFonts w:asciiTheme="majorHAnsi" w:hAnsiTheme="majorHAnsi"/>
              </w:rPr>
              <w:t xml:space="preserve"> 900 m</w:t>
            </w:r>
            <w:r w:rsidRPr="005B5CAA">
              <w:rPr>
                <w:rStyle w:val="CharacterStyle-Blue"/>
                <w:rFonts w:asciiTheme="majorHAnsi" w:hAnsiTheme="majorHAnsi"/>
                <w:vertAlign w:val="superscript"/>
              </w:rPr>
              <w:t>2</w:t>
            </w:r>
          </w:p>
        </w:tc>
        <w:tc>
          <w:tcPr>
            <w:tcW w:w="3076" w:type="dxa"/>
          </w:tcPr>
          <w:p w14:paraId="4B82FA89" w14:textId="77777777" w:rsidR="001D1024" w:rsidRDefault="0038691F" w:rsidP="0038691F">
            <w:pPr>
              <w:pStyle w:val="NoSpacing"/>
              <w:rPr>
                <w:rStyle w:val="CharacterStyle-Blue"/>
              </w:rPr>
            </w:pPr>
            <w:r w:rsidRPr="007E1496">
              <w:rPr>
                <w:rStyle w:val="CharacterStyle-Blue"/>
              </w:rPr>
              <w:t>Column D</w:t>
            </w:r>
          </w:p>
          <w:p w14:paraId="7B54D778" w14:textId="3A14D970" w:rsidR="0038691F" w:rsidRPr="00CA60E7" w:rsidRDefault="0038691F" w:rsidP="001B273C">
            <w:pPr>
              <w:pStyle w:val="NoSpacing"/>
              <w:rPr>
                <w:rStyle w:val="CharacterStyle-Blue"/>
              </w:rPr>
            </w:pPr>
            <w:r w:rsidRPr="001B273C">
              <w:rPr>
                <w:rStyle w:val="CharacterStyle-Blue"/>
              </w:rPr>
              <w:t>1,000-1,500</w:t>
            </w:r>
            <w:r w:rsidR="001D1024">
              <w:rPr>
                <w:rStyle w:val="CharacterStyle-Blue"/>
                <w:rFonts w:ascii="Calibri" w:hAnsi="Calibri" w:cs="Calibri"/>
              </w:rPr>
              <w:t> </w:t>
            </w:r>
            <w:r w:rsidRPr="00AC281D">
              <w:rPr>
                <w:rStyle w:val="CharacterStyle-Blue"/>
              </w:rPr>
              <w:t>m</w:t>
            </w:r>
            <w:r w:rsidR="001D1024">
              <w:rPr>
                <w:rStyle w:val="CharacterStyle-Blue"/>
              </w:rPr>
              <w:t xml:space="preserve"> </w:t>
            </w:r>
            <w:r w:rsidR="006247C7">
              <w:rPr>
                <w:rStyle w:val="CharacterStyle-Blue"/>
              </w:rPr>
              <w:t>H</w:t>
            </w:r>
            <w:r w:rsidRPr="00CA60E7">
              <w:rPr>
                <w:rStyle w:val="CharacterStyle-Blue"/>
              </w:rPr>
              <w:t>uman health and amenity buffer</w:t>
            </w:r>
            <w:r w:rsidR="004C2B92">
              <w:rPr>
                <w:rStyle w:val="CharacterStyle-Blue"/>
              </w:rPr>
              <w:t>:</w:t>
            </w:r>
          </w:p>
          <w:p w14:paraId="6073F9B2" w14:textId="131E9AA1" w:rsidR="0074145E" w:rsidRPr="006E5F98" w:rsidRDefault="0038691F" w:rsidP="006247C7">
            <w:pPr>
              <w:pStyle w:val="NoSpacing"/>
              <w:numPr>
                <w:ilvl w:val="0"/>
                <w:numId w:val="21"/>
              </w:numPr>
              <w:ind w:left="224" w:hanging="212"/>
            </w:pPr>
            <w:r w:rsidRPr="005B5CAA">
              <w:rPr>
                <w:rStyle w:val="CharacterStyle-Blue"/>
                <w:rFonts w:asciiTheme="majorHAnsi" w:hAnsiTheme="majorHAnsi"/>
              </w:rPr>
              <w:t xml:space="preserve">Type 2 landfills with a licenced </w:t>
            </w:r>
            <w:r w:rsidR="004F536B">
              <w:rPr>
                <w:rStyle w:val="CharacterStyle-Blue"/>
                <w:rFonts w:asciiTheme="majorHAnsi" w:hAnsiTheme="majorHAnsi"/>
              </w:rPr>
              <w:t xml:space="preserve">tipping </w:t>
            </w:r>
            <w:r w:rsidRPr="005B5CAA">
              <w:rPr>
                <w:rStyle w:val="CharacterStyle-Blue"/>
                <w:rFonts w:asciiTheme="majorHAnsi" w:hAnsiTheme="majorHAnsi"/>
              </w:rPr>
              <w:t xml:space="preserve">face </w:t>
            </w:r>
            <w:r w:rsidR="00301165">
              <w:rPr>
                <w:rStyle w:val="CharacterStyle-Blue"/>
                <w:rFonts w:asciiTheme="majorHAnsi" w:hAnsiTheme="majorHAnsi"/>
              </w:rPr>
              <w:t>equal to or greater than</w:t>
            </w:r>
            <w:r w:rsidRPr="005B5CAA">
              <w:rPr>
                <w:rStyle w:val="CharacterStyle-Blue"/>
                <w:rFonts w:asciiTheme="majorHAnsi" w:hAnsiTheme="majorHAnsi"/>
              </w:rPr>
              <w:t xml:space="preserve"> 900 m</w:t>
            </w:r>
            <w:r w:rsidRPr="005B5CAA">
              <w:rPr>
                <w:rStyle w:val="CharacterStyle-Blue"/>
                <w:rFonts w:asciiTheme="majorHAnsi" w:hAnsiTheme="majorHAnsi"/>
                <w:vertAlign w:val="superscript"/>
              </w:rPr>
              <w:t>2</w:t>
            </w:r>
          </w:p>
        </w:tc>
      </w:tr>
      <w:tr w:rsidR="00564F4C" w:rsidRPr="005C30AB" w14:paraId="51FE2D65" w14:textId="77777777" w:rsidTr="005C0BDD">
        <w:trPr>
          <w:cnfStyle w:val="100000000000" w:firstRow="1" w:lastRow="0" w:firstColumn="0" w:lastColumn="0" w:oddVBand="0" w:evenVBand="0" w:oddHBand="0" w:evenHBand="0" w:firstRowFirstColumn="0" w:firstRowLastColumn="0" w:lastRowFirstColumn="0" w:lastRowLastColumn="0"/>
          <w:trHeight w:val="345"/>
          <w:tblHeader/>
        </w:trPr>
        <w:tc>
          <w:tcPr>
            <w:tcW w:w="2835" w:type="dxa"/>
            <w:vAlign w:val="bottom"/>
          </w:tcPr>
          <w:p w14:paraId="37E0E790" w14:textId="77777777" w:rsidR="00564F4C" w:rsidRPr="006E5F98" w:rsidRDefault="00564F4C">
            <w:pPr>
              <w:pStyle w:val="NoSpacing"/>
            </w:pPr>
            <w:r w:rsidRPr="005105C7">
              <w:t>Nesting category VPP</w:t>
            </w:r>
          </w:p>
        </w:tc>
        <w:tc>
          <w:tcPr>
            <w:tcW w:w="12301" w:type="dxa"/>
            <w:gridSpan w:val="4"/>
            <w:vAlign w:val="bottom"/>
          </w:tcPr>
          <w:p w14:paraId="4A203E2D" w14:textId="30BE7ED4" w:rsidR="00564F4C" w:rsidRPr="006E5F98" w:rsidRDefault="00564F4C">
            <w:pPr>
              <w:pStyle w:val="NoSpacing"/>
              <w:jc w:val="center"/>
            </w:pPr>
            <w:r w:rsidRPr="006E5F98">
              <w:t>Suitable land uses</w:t>
            </w:r>
          </w:p>
        </w:tc>
      </w:tr>
      <w:tr w:rsidR="006E5F98" w:rsidRPr="005C30AB" w14:paraId="3B8C1694" w14:textId="77777777" w:rsidTr="005C0BDD">
        <w:trPr>
          <w:trHeight w:val="345"/>
        </w:trPr>
        <w:tc>
          <w:tcPr>
            <w:tcW w:w="2835" w:type="dxa"/>
            <w:shd w:val="clear" w:color="auto" w:fill="auto"/>
          </w:tcPr>
          <w:p w14:paraId="0DC7E41A" w14:textId="7A8C0B8F" w:rsidR="006E5F98" w:rsidRPr="006E5F98" w:rsidRDefault="006E5F98" w:rsidP="004C23CE">
            <w:r w:rsidRPr="006E5F98">
              <w:t>73.04-1 Accommodation group</w:t>
            </w:r>
          </w:p>
        </w:tc>
        <w:tc>
          <w:tcPr>
            <w:tcW w:w="3075" w:type="dxa"/>
            <w:shd w:val="clear" w:color="auto" w:fill="auto"/>
          </w:tcPr>
          <w:p w14:paraId="488684F9" w14:textId="074B3060" w:rsidR="006E5F98" w:rsidRPr="004C23CE" w:rsidRDefault="006E5F98" w:rsidP="004C23CE">
            <w:r w:rsidRPr="004C23CE">
              <w:t>Not suitable</w:t>
            </w:r>
          </w:p>
          <w:p w14:paraId="2C291513" w14:textId="32E4E346" w:rsidR="006E5F98" w:rsidRPr="006E5F98" w:rsidRDefault="006E5F98" w:rsidP="004C23CE">
            <w:r w:rsidRPr="006E5F98">
              <w:t xml:space="preserve"> No buildings</w:t>
            </w:r>
          </w:p>
          <w:p w14:paraId="3F1A4D73" w14:textId="77777777" w:rsidR="006E5F98" w:rsidRPr="006E5F98" w:rsidRDefault="006E5F98" w:rsidP="004C23CE">
            <w:r w:rsidRPr="006E5F98">
              <w:t xml:space="preserve"> </w:t>
            </w:r>
          </w:p>
        </w:tc>
        <w:tc>
          <w:tcPr>
            <w:tcW w:w="3075" w:type="dxa"/>
            <w:shd w:val="clear" w:color="auto" w:fill="auto"/>
          </w:tcPr>
          <w:p w14:paraId="6F19FC8E" w14:textId="77777777" w:rsidR="006E5F98" w:rsidRPr="006E5F98" w:rsidRDefault="006E5F98" w:rsidP="004C23CE">
            <w:r w:rsidRPr="004C23CE">
              <w:t>Consider</w:t>
            </w:r>
            <w:r w:rsidRPr="006E5F98">
              <w:t>:</w:t>
            </w:r>
          </w:p>
          <w:p w14:paraId="7BACFD5A" w14:textId="338565EB" w:rsidR="006E5F98" w:rsidRPr="006E5F98" w:rsidRDefault="006E5F98" w:rsidP="004C23CE">
            <w:r w:rsidRPr="006E5F98">
              <w:t xml:space="preserve">Caretaker’s house </w:t>
            </w:r>
          </w:p>
        </w:tc>
        <w:tc>
          <w:tcPr>
            <w:tcW w:w="3075" w:type="dxa"/>
            <w:shd w:val="clear" w:color="auto" w:fill="auto"/>
          </w:tcPr>
          <w:p w14:paraId="368053B1" w14:textId="77777777" w:rsidR="006E5F98" w:rsidRPr="004C23CE" w:rsidRDefault="006E5F98" w:rsidP="004C23CE">
            <w:r w:rsidRPr="004C23CE">
              <w:t>Consider:</w:t>
            </w:r>
          </w:p>
          <w:p w14:paraId="43A2D907" w14:textId="767CEB94" w:rsidR="006E5F98" w:rsidRPr="006E5F98" w:rsidRDefault="006E5F98" w:rsidP="004C23CE">
            <w:r w:rsidRPr="006E5F98">
              <w:t xml:space="preserve">Caretaker’s house </w:t>
            </w:r>
          </w:p>
        </w:tc>
        <w:tc>
          <w:tcPr>
            <w:tcW w:w="3076" w:type="dxa"/>
            <w:shd w:val="clear" w:color="auto" w:fill="auto"/>
          </w:tcPr>
          <w:p w14:paraId="596CC7F8" w14:textId="77777777" w:rsidR="006E5F98" w:rsidRPr="004C23CE" w:rsidRDefault="006E5F98" w:rsidP="004C23CE">
            <w:r w:rsidRPr="004C23CE">
              <w:t>Consider:</w:t>
            </w:r>
          </w:p>
          <w:p w14:paraId="3D405A8C" w14:textId="4361297E" w:rsidR="006E5F98" w:rsidRPr="006E5F98" w:rsidRDefault="006E5F98" w:rsidP="004C23CE">
            <w:r w:rsidRPr="006E5F98">
              <w:t>Any use within accommodation group with assessment</w:t>
            </w:r>
          </w:p>
          <w:p w14:paraId="68DE8473" w14:textId="77777777" w:rsidR="006E5F98" w:rsidRPr="006E5F98" w:rsidRDefault="006E5F98" w:rsidP="004C23CE">
            <w:r w:rsidRPr="006E5F98">
              <w:t xml:space="preserve">(Permit required) </w:t>
            </w:r>
          </w:p>
        </w:tc>
      </w:tr>
      <w:tr w:rsidR="006E5F98" w:rsidRPr="005C30AB" w14:paraId="5BBF3863" w14:textId="77777777" w:rsidTr="005C0BDD">
        <w:trPr>
          <w:trHeight w:val="345"/>
        </w:trPr>
        <w:tc>
          <w:tcPr>
            <w:tcW w:w="2835" w:type="dxa"/>
            <w:shd w:val="clear" w:color="auto" w:fill="auto"/>
          </w:tcPr>
          <w:p w14:paraId="084B0DB3" w14:textId="77777777" w:rsidR="006E5F98" w:rsidRPr="006E5F98" w:rsidRDefault="006E5F98" w:rsidP="004C23CE">
            <w:r w:rsidRPr="006E5F98">
              <w:t>73.04-2</w:t>
            </w:r>
          </w:p>
          <w:p w14:paraId="42594F03" w14:textId="77777777" w:rsidR="006E5F98" w:rsidRPr="006E5F98" w:rsidRDefault="006E5F98" w:rsidP="004C23CE">
            <w:r w:rsidRPr="006E5F98">
              <w:t>Agriculture group</w:t>
            </w:r>
          </w:p>
        </w:tc>
        <w:tc>
          <w:tcPr>
            <w:tcW w:w="3075" w:type="dxa"/>
            <w:shd w:val="clear" w:color="auto" w:fill="auto"/>
          </w:tcPr>
          <w:p w14:paraId="77390EC3" w14:textId="77777777" w:rsidR="006E5F98" w:rsidRPr="004C23CE" w:rsidRDefault="006E5F98" w:rsidP="004C23CE">
            <w:r w:rsidRPr="004C23CE">
              <w:t xml:space="preserve">Allow: </w:t>
            </w:r>
          </w:p>
          <w:p w14:paraId="62F84586" w14:textId="548A34FB" w:rsidR="006E5F98" w:rsidRPr="00F0038A" w:rsidRDefault="006E5F98" w:rsidP="004C23CE">
            <w:r w:rsidRPr="006E5F98">
              <w:t xml:space="preserve">Any use </w:t>
            </w:r>
            <w:r w:rsidRPr="00F0038A">
              <w:t>within Agriculture group</w:t>
            </w:r>
          </w:p>
          <w:p w14:paraId="69901B17" w14:textId="2EB821A8" w:rsidR="006E5F98" w:rsidRPr="00F0038A" w:rsidRDefault="006E5F98" w:rsidP="004C23CE">
            <w:r w:rsidRPr="00997318">
              <w:t>WITH:</w:t>
            </w:r>
          </w:p>
          <w:p w14:paraId="586C3365" w14:textId="5F4B8C22" w:rsidR="006E5F98" w:rsidRPr="006E5F98" w:rsidRDefault="006E5F98" w:rsidP="004C23CE">
            <w:r w:rsidRPr="00F0038A">
              <w:t>Limits</w:t>
            </w:r>
            <w:r w:rsidRPr="006E5F98">
              <w:t xml:space="preserve"> on the type of structures i.e., open sided sheds only etc. (permit requirement for buildings and works)</w:t>
            </w:r>
          </w:p>
        </w:tc>
        <w:tc>
          <w:tcPr>
            <w:tcW w:w="3075" w:type="dxa"/>
            <w:shd w:val="clear" w:color="auto" w:fill="auto"/>
          </w:tcPr>
          <w:p w14:paraId="49FC9510" w14:textId="77777777" w:rsidR="006E5F98" w:rsidRPr="00F0038A" w:rsidRDefault="006E5F98" w:rsidP="004C23CE">
            <w:r w:rsidRPr="00F0038A">
              <w:t xml:space="preserve">Allow: </w:t>
            </w:r>
          </w:p>
          <w:p w14:paraId="79EF6BD0" w14:textId="2FC0BDD5" w:rsidR="006E5F98" w:rsidRPr="006E5F98" w:rsidRDefault="006E5F98" w:rsidP="004C23CE">
            <w:r w:rsidRPr="006E5F98">
              <w:t>Any use within Agriculture group</w:t>
            </w:r>
          </w:p>
          <w:p w14:paraId="71080511" w14:textId="77777777" w:rsidR="006E5F98" w:rsidRPr="006E5F98" w:rsidRDefault="006E5F98" w:rsidP="004C23CE"/>
        </w:tc>
        <w:tc>
          <w:tcPr>
            <w:tcW w:w="3075" w:type="dxa"/>
            <w:shd w:val="clear" w:color="auto" w:fill="auto"/>
          </w:tcPr>
          <w:p w14:paraId="5BB75CC7" w14:textId="77777777" w:rsidR="006E5F98" w:rsidRPr="00F0038A" w:rsidRDefault="006E5F98" w:rsidP="004C23CE">
            <w:r w:rsidRPr="00F0038A">
              <w:t>Allow:</w:t>
            </w:r>
          </w:p>
          <w:p w14:paraId="246F2506" w14:textId="62A7B7F3" w:rsidR="006E5F98" w:rsidRPr="006E5F98" w:rsidRDefault="006E5F98" w:rsidP="004C23CE">
            <w:r w:rsidRPr="006E5F98">
              <w:t>Any use within Agriculture group</w:t>
            </w:r>
          </w:p>
          <w:p w14:paraId="56EC0BC7" w14:textId="6F9F1B63" w:rsidR="006E5F98" w:rsidRPr="006E5F98" w:rsidRDefault="006E5F98" w:rsidP="004C23CE">
            <w:r w:rsidRPr="006E5F98">
              <w:t xml:space="preserve"> </w:t>
            </w:r>
          </w:p>
          <w:p w14:paraId="388CBEC4" w14:textId="77777777" w:rsidR="006E5F98" w:rsidRPr="006E5F98" w:rsidRDefault="006E5F98" w:rsidP="004C23CE">
            <w:r w:rsidRPr="006E5F98">
              <w:t xml:space="preserve"> </w:t>
            </w:r>
          </w:p>
        </w:tc>
        <w:tc>
          <w:tcPr>
            <w:tcW w:w="3076" w:type="dxa"/>
            <w:shd w:val="clear" w:color="auto" w:fill="auto"/>
          </w:tcPr>
          <w:p w14:paraId="0A7F2725" w14:textId="77777777" w:rsidR="006E5F98" w:rsidRPr="00F0038A" w:rsidRDefault="006E5F98" w:rsidP="004C23CE">
            <w:r w:rsidRPr="00F0038A">
              <w:t>Allow:</w:t>
            </w:r>
          </w:p>
          <w:p w14:paraId="4B0D63EC" w14:textId="337529AF" w:rsidR="006E5F98" w:rsidRPr="006E5F98" w:rsidRDefault="006E5F98" w:rsidP="004C23CE">
            <w:r w:rsidRPr="006E5F98">
              <w:t>Any use within Agriculture group</w:t>
            </w:r>
          </w:p>
        </w:tc>
      </w:tr>
      <w:tr w:rsidR="006E5F98" w:rsidRPr="005C30AB" w14:paraId="7765BCF6" w14:textId="77777777" w:rsidTr="005C0BDD">
        <w:trPr>
          <w:trHeight w:val="345"/>
        </w:trPr>
        <w:tc>
          <w:tcPr>
            <w:tcW w:w="2835" w:type="dxa"/>
            <w:shd w:val="clear" w:color="auto" w:fill="auto"/>
          </w:tcPr>
          <w:p w14:paraId="51E31E22" w14:textId="77777777" w:rsidR="006E5F98" w:rsidRPr="006E5F98" w:rsidRDefault="006E5F98" w:rsidP="00A10820">
            <w:r w:rsidRPr="006E5F98">
              <w:lastRenderedPageBreak/>
              <w:t>73.04-3</w:t>
            </w:r>
          </w:p>
          <w:p w14:paraId="1107D4F9" w14:textId="77777777" w:rsidR="006E5F98" w:rsidRPr="006E5F98" w:rsidRDefault="006E5F98" w:rsidP="00A10820">
            <w:r w:rsidRPr="006E5F98">
              <w:t>Agriculture group (sub-group of Animal production)</w:t>
            </w:r>
          </w:p>
          <w:p w14:paraId="49591893" w14:textId="77777777" w:rsidR="006E5F98" w:rsidRPr="006E5F98" w:rsidRDefault="006E5F98" w:rsidP="00A10820"/>
        </w:tc>
        <w:tc>
          <w:tcPr>
            <w:tcW w:w="3075" w:type="dxa"/>
            <w:shd w:val="clear" w:color="auto" w:fill="auto"/>
          </w:tcPr>
          <w:p w14:paraId="7A10AD2B" w14:textId="77777777" w:rsidR="006E5F98" w:rsidRPr="00F0038A" w:rsidRDefault="006E5F98" w:rsidP="00A10820">
            <w:r w:rsidRPr="00F0038A">
              <w:t xml:space="preserve">Allow: </w:t>
            </w:r>
          </w:p>
          <w:p w14:paraId="6CD04ECB" w14:textId="44CF4C01" w:rsidR="006E5F98" w:rsidRPr="006E5F98" w:rsidRDefault="006E5F98" w:rsidP="00A10820">
            <w:r w:rsidRPr="006E5F98">
              <w:t>Any use within Agriculture group (sub-group of Animal production)</w:t>
            </w:r>
          </w:p>
          <w:p w14:paraId="0E6BAB79" w14:textId="01E86746" w:rsidR="006E5F98" w:rsidRPr="006E5F98" w:rsidRDefault="006E5F98" w:rsidP="00A10820">
            <w:r w:rsidRPr="00997318">
              <w:t>WITH:</w:t>
            </w:r>
          </w:p>
          <w:p w14:paraId="539DFFD2" w14:textId="5AEDB2A8" w:rsidR="006E5F98" w:rsidRPr="006E5F98" w:rsidRDefault="007277EB" w:rsidP="00A10820">
            <w:r>
              <w:t xml:space="preserve"> l</w:t>
            </w:r>
            <w:r w:rsidRPr="006E5F98">
              <w:t xml:space="preserve">imits </w:t>
            </w:r>
            <w:r w:rsidR="006E5F98" w:rsidRPr="006E5F98">
              <w:t xml:space="preserve">on the type of structures i.e., </w:t>
            </w:r>
            <w:r w:rsidR="00194429" w:rsidRPr="006E5F98">
              <w:t>open</w:t>
            </w:r>
            <w:r w:rsidR="00194429">
              <w:t>-</w:t>
            </w:r>
            <w:r w:rsidR="006E5F98" w:rsidRPr="006E5F98">
              <w:t>sided sheds only etc. (permit requirement for buildings and works)</w:t>
            </w:r>
          </w:p>
        </w:tc>
        <w:tc>
          <w:tcPr>
            <w:tcW w:w="3075" w:type="dxa"/>
            <w:shd w:val="clear" w:color="auto" w:fill="auto"/>
          </w:tcPr>
          <w:p w14:paraId="6F6C0456" w14:textId="77777777" w:rsidR="006E5F98" w:rsidRPr="00EA4CE3" w:rsidRDefault="006E5F98" w:rsidP="00A10820">
            <w:pPr>
              <w:rPr>
                <w:rStyle w:val="Bold"/>
              </w:rPr>
            </w:pPr>
            <w:r w:rsidRPr="00EA4CE3">
              <w:rPr>
                <w:rStyle w:val="Bold"/>
              </w:rPr>
              <w:t xml:space="preserve">Allow: </w:t>
            </w:r>
          </w:p>
          <w:p w14:paraId="1DEF4A69" w14:textId="1F9094CB" w:rsidR="006E5F98" w:rsidRPr="006E5F98" w:rsidRDefault="006E5F98" w:rsidP="00A10820">
            <w:r w:rsidRPr="006E5F98">
              <w:t>Any use within Agriculture group (sub-group of Animal production)</w:t>
            </w:r>
          </w:p>
          <w:p w14:paraId="000658AB" w14:textId="77777777" w:rsidR="006E5F98" w:rsidRPr="006E5F98" w:rsidRDefault="006E5F98" w:rsidP="00A10820"/>
        </w:tc>
        <w:tc>
          <w:tcPr>
            <w:tcW w:w="3075" w:type="dxa"/>
            <w:shd w:val="clear" w:color="auto" w:fill="auto"/>
          </w:tcPr>
          <w:p w14:paraId="0E844648" w14:textId="77777777" w:rsidR="006E5F98" w:rsidRPr="00EA4CE3" w:rsidRDefault="006E5F98" w:rsidP="00A10820">
            <w:pPr>
              <w:rPr>
                <w:rStyle w:val="Bold"/>
              </w:rPr>
            </w:pPr>
            <w:r w:rsidRPr="00EA4CE3">
              <w:rPr>
                <w:rStyle w:val="Bold"/>
              </w:rPr>
              <w:t xml:space="preserve">Allow: </w:t>
            </w:r>
          </w:p>
          <w:p w14:paraId="0388E771" w14:textId="54EDBB82" w:rsidR="006E5F98" w:rsidRPr="006E5F98" w:rsidRDefault="006E5F98" w:rsidP="00A10820">
            <w:r w:rsidRPr="006E5F98">
              <w:t>Any use within Agriculture group (sub-group of Animal production)</w:t>
            </w:r>
          </w:p>
        </w:tc>
        <w:tc>
          <w:tcPr>
            <w:tcW w:w="3076" w:type="dxa"/>
            <w:shd w:val="clear" w:color="auto" w:fill="auto"/>
          </w:tcPr>
          <w:p w14:paraId="36238C6C" w14:textId="77777777" w:rsidR="006E5F98" w:rsidRPr="00EA4CE3" w:rsidRDefault="006E5F98" w:rsidP="00A10820">
            <w:pPr>
              <w:rPr>
                <w:rStyle w:val="Bold"/>
              </w:rPr>
            </w:pPr>
            <w:r w:rsidRPr="00EA4CE3">
              <w:rPr>
                <w:rStyle w:val="Bold"/>
              </w:rPr>
              <w:t xml:space="preserve">Allow: </w:t>
            </w:r>
          </w:p>
          <w:p w14:paraId="0CCEDFA0" w14:textId="354BB4F5" w:rsidR="006E5F98" w:rsidRPr="006E5F98" w:rsidRDefault="006E5F98" w:rsidP="00A10820">
            <w:r w:rsidRPr="006E5F98">
              <w:t>Any use within Agriculture group (sub-group of Animal production)</w:t>
            </w:r>
          </w:p>
        </w:tc>
      </w:tr>
      <w:tr w:rsidR="006E5F98" w:rsidRPr="005C30AB" w14:paraId="6C3BAB48" w14:textId="77777777" w:rsidTr="005C0BDD">
        <w:trPr>
          <w:trHeight w:val="345"/>
        </w:trPr>
        <w:tc>
          <w:tcPr>
            <w:tcW w:w="2835" w:type="dxa"/>
            <w:shd w:val="clear" w:color="auto" w:fill="auto"/>
          </w:tcPr>
          <w:p w14:paraId="150F2048" w14:textId="77777777" w:rsidR="006E5F98" w:rsidRPr="006E5F98" w:rsidRDefault="006E5F98" w:rsidP="00EA4CE3">
            <w:pPr>
              <w:pStyle w:val="NoSpacing"/>
            </w:pPr>
            <w:r w:rsidRPr="006E5F98">
              <w:t>73.04-4</w:t>
            </w:r>
          </w:p>
          <w:p w14:paraId="005627D4" w14:textId="77777777" w:rsidR="006E5F98" w:rsidRPr="006E5F98" w:rsidRDefault="006E5F98" w:rsidP="00EA4CE3">
            <w:pPr>
              <w:pStyle w:val="NoSpacing"/>
            </w:pPr>
            <w:r w:rsidRPr="006E5F98">
              <w:t>Education centre group</w:t>
            </w:r>
          </w:p>
        </w:tc>
        <w:tc>
          <w:tcPr>
            <w:tcW w:w="3075" w:type="dxa"/>
            <w:shd w:val="clear" w:color="auto" w:fill="auto"/>
          </w:tcPr>
          <w:p w14:paraId="04428FF0" w14:textId="77777777" w:rsidR="006E5F98" w:rsidRPr="00EA4CE3" w:rsidRDefault="006E5F98" w:rsidP="00EA4CE3">
            <w:pPr>
              <w:pStyle w:val="NoSpacing"/>
              <w:rPr>
                <w:rStyle w:val="Bold"/>
              </w:rPr>
            </w:pPr>
            <w:r w:rsidRPr="00EA4CE3">
              <w:rPr>
                <w:rStyle w:val="Bold"/>
              </w:rPr>
              <w:t>Not suitable</w:t>
            </w:r>
          </w:p>
          <w:p w14:paraId="4637A369" w14:textId="77777777" w:rsidR="006E5F98" w:rsidRPr="006E5F98" w:rsidRDefault="006E5F98" w:rsidP="00EA4CE3">
            <w:pPr>
              <w:pStyle w:val="NoSpacing"/>
            </w:pPr>
          </w:p>
        </w:tc>
        <w:tc>
          <w:tcPr>
            <w:tcW w:w="3075" w:type="dxa"/>
            <w:shd w:val="clear" w:color="auto" w:fill="auto"/>
          </w:tcPr>
          <w:p w14:paraId="5F84DBBE" w14:textId="77777777" w:rsidR="006E5F98" w:rsidRPr="005C0BDD" w:rsidRDefault="006E5F98" w:rsidP="00EA4CE3">
            <w:pPr>
              <w:pStyle w:val="NoSpacing"/>
              <w:rPr>
                <w:rStyle w:val="Bold"/>
              </w:rPr>
            </w:pPr>
            <w:r w:rsidRPr="005C0BDD">
              <w:rPr>
                <w:rStyle w:val="Bold"/>
              </w:rPr>
              <w:t>Not suitable</w:t>
            </w:r>
          </w:p>
          <w:p w14:paraId="06EEF7BF" w14:textId="77777777" w:rsidR="006E5F98" w:rsidRPr="006E5F98" w:rsidRDefault="006E5F98" w:rsidP="00EA4CE3">
            <w:pPr>
              <w:pStyle w:val="NoSpacing"/>
            </w:pPr>
          </w:p>
        </w:tc>
        <w:tc>
          <w:tcPr>
            <w:tcW w:w="3075" w:type="dxa"/>
            <w:shd w:val="clear" w:color="auto" w:fill="auto"/>
          </w:tcPr>
          <w:p w14:paraId="18A30732" w14:textId="77777777" w:rsidR="006E5F98" w:rsidRPr="005C0BDD" w:rsidRDefault="006E5F98" w:rsidP="00EA4CE3">
            <w:pPr>
              <w:pStyle w:val="NoSpacing"/>
              <w:rPr>
                <w:rStyle w:val="Bold"/>
              </w:rPr>
            </w:pPr>
            <w:r w:rsidRPr="005C0BDD">
              <w:rPr>
                <w:rStyle w:val="Bold"/>
              </w:rPr>
              <w:t>Not suitable</w:t>
            </w:r>
          </w:p>
        </w:tc>
        <w:tc>
          <w:tcPr>
            <w:tcW w:w="3076" w:type="dxa"/>
            <w:shd w:val="clear" w:color="auto" w:fill="auto"/>
          </w:tcPr>
          <w:p w14:paraId="4157D478" w14:textId="77777777" w:rsidR="006E5F98" w:rsidRPr="005C0BDD" w:rsidRDefault="006E5F98" w:rsidP="00EA4CE3">
            <w:pPr>
              <w:pStyle w:val="NoSpacing"/>
              <w:rPr>
                <w:rStyle w:val="Bold"/>
              </w:rPr>
            </w:pPr>
            <w:r w:rsidRPr="005C0BDD">
              <w:rPr>
                <w:rStyle w:val="Bold"/>
              </w:rPr>
              <w:t xml:space="preserve">Consider: </w:t>
            </w:r>
          </w:p>
          <w:p w14:paraId="617EC81F" w14:textId="6F1AB299" w:rsidR="006E5F98" w:rsidRPr="006E5F98" w:rsidRDefault="006E5F98" w:rsidP="00EA4CE3">
            <w:pPr>
              <w:pStyle w:val="NoSpacing"/>
            </w:pPr>
            <w:r w:rsidRPr="006E5F98">
              <w:t>Any use within Education centre group with assessment</w:t>
            </w:r>
          </w:p>
          <w:p w14:paraId="57D046DF" w14:textId="77777777" w:rsidR="006E5F98" w:rsidRPr="006E5F98" w:rsidRDefault="006E5F98" w:rsidP="00EA4CE3">
            <w:pPr>
              <w:pStyle w:val="NoSpacing"/>
            </w:pPr>
            <w:r w:rsidRPr="006E5F98">
              <w:lastRenderedPageBreak/>
              <w:t>(Permit required)</w:t>
            </w:r>
          </w:p>
        </w:tc>
      </w:tr>
      <w:tr w:rsidR="006E5F98" w:rsidRPr="005C30AB" w14:paraId="7ECBD523" w14:textId="77777777" w:rsidTr="005C0BDD">
        <w:trPr>
          <w:trHeight w:val="345"/>
        </w:trPr>
        <w:tc>
          <w:tcPr>
            <w:tcW w:w="2835" w:type="dxa"/>
            <w:shd w:val="clear" w:color="auto" w:fill="auto"/>
          </w:tcPr>
          <w:p w14:paraId="4826D3EE" w14:textId="77777777" w:rsidR="006E5F98" w:rsidRPr="006E5F98" w:rsidRDefault="006E5F98" w:rsidP="005C0BDD">
            <w:pPr>
              <w:pStyle w:val="NoSpacing"/>
            </w:pPr>
            <w:r w:rsidRPr="006E5F98">
              <w:t>73.04-5</w:t>
            </w:r>
          </w:p>
          <w:p w14:paraId="149D2529" w14:textId="77777777" w:rsidR="006E5F98" w:rsidRPr="006E5F98" w:rsidRDefault="006E5F98" w:rsidP="005C0BDD">
            <w:pPr>
              <w:pStyle w:val="NoSpacing"/>
            </w:pPr>
            <w:r w:rsidRPr="006E5F98">
              <w:t>Industry group</w:t>
            </w:r>
          </w:p>
        </w:tc>
        <w:tc>
          <w:tcPr>
            <w:tcW w:w="3075" w:type="dxa"/>
            <w:shd w:val="clear" w:color="auto" w:fill="auto"/>
          </w:tcPr>
          <w:p w14:paraId="6BA7453F" w14:textId="77777777" w:rsidR="006E5F98" w:rsidRPr="005C0BDD" w:rsidRDefault="006E5F98" w:rsidP="005C0BDD">
            <w:pPr>
              <w:pStyle w:val="NoSpacing"/>
              <w:rPr>
                <w:rStyle w:val="Bold"/>
              </w:rPr>
            </w:pPr>
            <w:r w:rsidRPr="005C0BDD">
              <w:rPr>
                <w:rStyle w:val="Bold"/>
              </w:rPr>
              <w:t>Allow:</w:t>
            </w:r>
          </w:p>
          <w:p w14:paraId="0B187A4D" w14:textId="77777777" w:rsidR="006E5F98" w:rsidRPr="006E5F98" w:rsidRDefault="006E5F98" w:rsidP="005C0BDD">
            <w:pPr>
              <w:pStyle w:val="NoSpacing"/>
            </w:pPr>
            <w:r w:rsidRPr="006E5F98">
              <w:t>Materials recycling</w:t>
            </w:r>
          </w:p>
          <w:p w14:paraId="45188B8D" w14:textId="77777777" w:rsidR="006E5F98" w:rsidRPr="006E5F98" w:rsidRDefault="006E5F98" w:rsidP="005C0BDD">
            <w:pPr>
              <w:pStyle w:val="NoSpacing"/>
            </w:pPr>
            <w:r w:rsidRPr="006E5F98">
              <w:t>Refuse disposal</w:t>
            </w:r>
          </w:p>
          <w:p w14:paraId="59AE872C" w14:textId="77777777" w:rsidR="006E5F98" w:rsidRPr="006E5F98" w:rsidRDefault="006E5F98" w:rsidP="005C0BDD">
            <w:pPr>
              <w:pStyle w:val="NoSpacing"/>
            </w:pPr>
            <w:r w:rsidRPr="006E5F98">
              <w:t>Transfer station</w:t>
            </w:r>
          </w:p>
          <w:p w14:paraId="178492DB" w14:textId="77777777" w:rsidR="006E5F98" w:rsidRPr="006E5F98" w:rsidRDefault="006E5F98" w:rsidP="005C0BDD">
            <w:pPr>
              <w:pStyle w:val="NoSpacing"/>
              <w:spacing w:after="120"/>
            </w:pPr>
            <w:r w:rsidRPr="006E5F98">
              <w:t>Sawmill</w:t>
            </w:r>
          </w:p>
          <w:p w14:paraId="0A4E7273" w14:textId="263FE453" w:rsidR="006E5F98" w:rsidRPr="006E5F98" w:rsidRDefault="006E5F98" w:rsidP="005C0BDD">
            <w:pPr>
              <w:pStyle w:val="NoSpacing"/>
            </w:pPr>
            <w:r w:rsidRPr="006E5F98">
              <w:t xml:space="preserve">No fixed enclosed structures </w:t>
            </w:r>
          </w:p>
        </w:tc>
        <w:tc>
          <w:tcPr>
            <w:tcW w:w="3075" w:type="dxa"/>
            <w:shd w:val="clear" w:color="auto" w:fill="auto"/>
          </w:tcPr>
          <w:p w14:paraId="7E8965D6" w14:textId="77777777" w:rsidR="006E5F98" w:rsidRPr="005C0BDD" w:rsidRDefault="006E5F98" w:rsidP="005C0BDD">
            <w:pPr>
              <w:pStyle w:val="NoSpacing"/>
              <w:rPr>
                <w:rStyle w:val="Bold"/>
              </w:rPr>
            </w:pPr>
            <w:r w:rsidRPr="005C0BDD">
              <w:rPr>
                <w:rStyle w:val="Bold"/>
              </w:rPr>
              <w:t>Allow:</w:t>
            </w:r>
          </w:p>
          <w:p w14:paraId="7814CE8E" w14:textId="77777777" w:rsidR="006E5F98" w:rsidRPr="006E5F98" w:rsidRDefault="006E5F98" w:rsidP="005C0BDD">
            <w:pPr>
              <w:pStyle w:val="NoSpacing"/>
            </w:pPr>
            <w:r w:rsidRPr="006E5F98">
              <w:t>Materials recycling</w:t>
            </w:r>
          </w:p>
          <w:p w14:paraId="51451BB1" w14:textId="77777777" w:rsidR="006E5F98" w:rsidRPr="006E5F98" w:rsidRDefault="006E5F98" w:rsidP="005C0BDD">
            <w:pPr>
              <w:pStyle w:val="NoSpacing"/>
            </w:pPr>
            <w:r w:rsidRPr="006E5F98">
              <w:t>Refuse disposal</w:t>
            </w:r>
          </w:p>
          <w:p w14:paraId="634423C0" w14:textId="77777777" w:rsidR="006E5F98" w:rsidRPr="006E5F98" w:rsidRDefault="006E5F98" w:rsidP="005C0BDD">
            <w:pPr>
              <w:pStyle w:val="NoSpacing"/>
            </w:pPr>
            <w:r w:rsidRPr="006E5F98">
              <w:t>Transfer station</w:t>
            </w:r>
          </w:p>
          <w:p w14:paraId="481C5D68" w14:textId="77777777" w:rsidR="006E5F98" w:rsidRPr="006E5F98" w:rsidRDefault="006E5F98" w:rsidP="005C0BDD">
            <w:pPr>
              <w:pStyle w:val="NoSpacing"/>
            </w:pPr>
            <w:r w:rsidRPr="006E5F98">
              <w:t>Sawmill</w:t>
            </w:r>
          </w:p>
          <w:p w14:paraId="033844C3" w14:textId="77777777" w:rsidR="006E5F98" w:rsidRPr="006E5F98" w:rsidRDefault="006E5F98" w:rsidP="005C0BDD">
            <w:pPr>
              <w:pStyle w:val="NoSpacing"/>
            </w:pPr>
            <w:r w:rsidRPr="006E5F98">
              <w:t>Abattoir</w:t>
            </w:r>
          </w:p>
          <w:p w14:paraId="20B2A87C" w14:textId="77777777" w:rsidR="006E5F98" w:rsidRPr="006E5F98" w:rsidRDefault="006E5F98" w:rsidP="005C0BDD">
            <w:pPr>
              <w:pStyle w:val="NoSpacing"/>
            </w:pPr>
            <w:r w:rsidRPr="006E5F98">
              <w:t>Car wash</w:t>
            </w:r>
          </w:p>
          <w:p w14:paraId="00F66702" w14:textId="77777777" w:rsidR="006E5F98" w:rsidRPr="006E5F98" w:rsidRDefault="006E5F98" w:rsidP="005C0BDD">
            <w:pPr>
              <w:pStyle w:val="NoSpacing"/>
            </w:pPr>
            <w:r w:rsidRPr="006E5F98">
              <w:t>Motor repairs</w:t>
            </w:r>
          </w:p>
          <w:p w14:paraId="07DA668F" w14:textId="77777777" w:rsidR="006E5F98" w:rsidRPr="006E5F98" w:rsidRDefault="006E5F98" w:rsidP="005C0BDD">
            <w:pPr>
              <w:pStyle w:val="NoSpacing"/>
            </w:pPr>
            <w:r w:rsidRPr="006E5F98">
              <w:t>Panel beating</w:t>
            </w:r>
          </w:p>
          <w:p w14:paraId="609D4395" w14:textId="77777777" w:rsidR="006E5F98" w:rsidRPr="006E5F98" w:rsidRDefault="006E5F98" w:rsidP="005C0BDD">
            <w:pPr>
              <w:pStyle w:val="NoSpacing"/>
            </w:pPr>
            <w:r w:rsidRPr="006E5F98">
              <w:t>Service industry</w:t>
            </w:r>
          </w:p>
          <w:p w14:paraId="0C3682FC" w14:textId="77777777" w:rsidR="006E5F98" w:rsidRPr="006E5F98" w:rsidRDefault="006E5F98" w:rsidP="005C0BDD">
            <w:pPr>
              <w:pStyle w:val="NoSpacing"/>
            </w:pPr>
            <w:r w:rsidRPr="006E5F98">
              <w:t>Rural industry</w:t>
            </w:r>
          </w:p>
          <w:p w14:paraId="224BC33B" w14:textId="77777777" w:rsidR="006E5F98" w:rsidRDefault="006E5F98" w:rsidP="005C0BDD">
            <w:pPr>
              <w:pStyle w:val="NoSpacing"/>
              <w:spacing w:after="120"/>
            </w:pPr>
            <w:r w:rsidRPr="006E5F98">
              <w:t>Industry</w:t>
            </w:r>
          </w:p>
          <w:p w14:paraId="4F8D856D" w14:textId="77777777" w:rsidR="006E5F98" w:rsidRPr="006E5F98" w:rsidRDefault="006E5F98" w:rsidP="005C0BDD">
            <w:pPr>
              <w:pStyle w:val="NoSpacing"/>
              <w:spacing w:after="120"/>
            </w:pPr>
            <w:r w:rsidRPr="005C0BDD">
              <w:rPr>
                <w:rStyle w:val="Bold"/>
              </w:rPr>
              <w:t>No uses</w:t>
            </w:r>
            <w:r w:rsidRPr="006E5F98">
              <w:t xml:space="preserve"> involving food manufacturing</w:t>
            </w:r>
          </w:p>
          <w:p w14:paraId="755681FD" w14:textId="77777777" w:rsidR="006E5F98" w:rsidRPr="005C0BDD" w:rsidRDefault="006E5F98" w:rsidP="005C0BDD">
            <w:pPr>
              <w:pStyle w:val="NoSpacing"/>
              <w:rPr>
                <w:rStyle w:val="Bold"/>
              </w:rPr>
            </w:pPr>
            <w:r w:rsidRPr="005C0BDD">
              <w:rPr>
                <w:rStyle w:val="Bold"/>
              </w:rPr>
              <w:t xml:space="preserve">Consider: </w:t>
            </w:r>
          </w:p>
          <w:p w14:paraId="4494D8E7" w14:textId="54B27A8A" w:rsidR="006E5F98" w:rsidRPr="006E5F98" w:rsidRDefault="006E5F98" w:rsidP="005C0BDD">
            <w:pPr>
              <w:pStyle w:val="NoSpacing"/>
            </w:pPr>
            <w:r w:rsidRPr="006E5F98">
              <w:lastRenderedPageBreak/>
              <w:t>Dry cleaner</w:t>
            </w:r>
          </w:p>
        </w:tc>
        <w:tc>
          <w:tcPr>
            <w:tcW w:w="3075" w:type="dxa"/>
            <w:shd w:val="clear" w:color="auto" w:fill="auto"/>
          </w:tcPr>
          <w:p w14:paraId="1D51EF89" w14:textId="77777777" w:rsidR="006E5F98" w:rsidRPr="005C0BDD" w:rsidRDefault="006E5F98" w:rsidP="005C0BDD">
            <w:pPr>
              <w:pStyle w:val="NoSpacing"/>
              <w:rPr>
                <w:rStyle w:val="Bold"/>
              </w:rPr>
            </w:pPr>
            <w:r w:rsidRPr="005C0BDD">
              <w:rPr>
                <w:rStyle w:val="Bold"/>
              </w:rPr>
              <w:lastRenderedPageBreak/>
              <w:t>Allow:</w:t>
            </w:r>
          </w:p>
          <w:p w14:paraId="6B5F1789" w14:textId="77777777" w:rsidR="006E5F98" w:rsidRPr="006E5F98" w:rsidRDefault="006E5F98" w:rsidP="005C0BDD">
            <w:pPr>
              <w:pStyle w:val="NoSpacing"/>
            </w:pPr>
            <w:r w:rsidRPr="006E5F98">
              <w:t>Materials recycling</w:t>
            </w:r>
          </w:p>
          <w:p w14:paraId="3A16C886" w14:textId="77777777" w:rsidR="006E5F98" w:rsidRPr="006E5F98" w:rsidRDefault="006E5F98" w:rsidP="005C0BDD">
            <w:pPr>
              <w:pStyle w:val="NoSpacing"/>
            </w:pPr>
            <w:r w:rsidRPr="006E5F98">
              <w:t>Refuse disposal</w:t>
            </w:r>
          </w:p>
          <w:p w14:paraId="171789EF" w14:textId="77777777" w:rsidR="006E5F98" w:rsidRPr="006E5F98" w:rsidRDefault="006E5F98" w:rsidP="005C0BDD">
            <w:pPr>
              <w:pStyle w:val="NoSpacing"/>
            </w:pPr>
            <w:r w:rsidRPr="006E5F98">
              <w:t>Transfer station</w:t>
            </w:r>
          </w:p>
          <w:p w14:paraId="7D1353B6" w14:textId="77777777" w:rsidR="006E5F98" w:rsidRPr="006E5F98" w:rsidRDefault="006E5F98" w:rsidP="005C0BDD">
            <w:pPr>
              <w:pStyle w:val="NoSpacing"/>
            </w:pPr>
            <w:r w:rsidRPr="006E5F98">
              <w:t>Sawmill</w:t>
            </w:r>
          </w:p>
          <w:p w14:paraId="697F6EAA" w14:textId="77777777" w:rsidR="006E5F98" w:rsidRPr="006E5F98" w:rsidRDefault="006E5F98" w:rsidP="005C0BDD">
            <w:pPr>
              <w:pStyle w:val="NoSpacing"/>
            </w:pPr>
            <w:r w:rsidRPr="006E5F98">
              <w:t>Abattoir</w:t>
            </w:r>
          </w:p>
          <w:p w14:paraId="58C57235" w14:textId="77777777" w:rsidR="006E5F98" w:rsidRPr="006E5F98" w:rsidRDefault="006E5F98" w:rsidP="005C0BDD">
            <w:pPr>
              <w:pStyle w:val="NoSpacing"/>
            </w:pPr>
            <w:r w:rsidRPr="006E5F98">
              <w:t>Car wash</w:t>
            </w:r>
          </w:p>
          <w:p w14:paraId="29BB3E29" w14:textId="77777777" w:rsidR="006E5F98" w:rsidRPr="006E5F98" w:rsidRDefault="006E5F98" w:rsidP="005C0BDD">
            <w:pPr>
              <w:pStyle w:val="NoSpacing"/>
            </w:pPr>
            <w:r w:rsidRPr="006E5F98">
              <w:t>Motor repairs</w:t>
            </w:r>
          </w:p>
          <w:p w14:paraId="0F4C7BBF" w14:textId="77777777" w:rsidR="006E5F98" w:rsidRPr="006E5F98" w:rsidRDefault="006E5F98" w:rsidP="005C0BDD">
            <w:pPr>
              <w:pStyle w:val="NoSpacing"/>
            </w:pPr>
            <w:r w:rsidRPr="006E5F98">
              <w:t>Panel beating</w:t>
            </w:r>
          </w:p>
          <w:p w14:paraId="0434017E" w14:textId="77777777" w:rsidR="006E5F98" w:rsidRPr="006E5F98" w:rsidRDefault="006E5F98" w:rsidP="005C0BDD">
            <w:pPr>
              <w:pStyle w:val="NoSpacing"/>
            </w:pPr>
            <w:r w:rsidRPr="006E5F98">
              <w:t>Service industry</w:t>
            </w:r>
          </w:p>
          <w:p w14:paraId="5A29ED9A" w14:textId="77777777" w:rsidR="006E5F98" w:rsidRPr="006E5F98" w:rsidRDefault="006E5F98" w:rsidP="005C0BDD">
            <w:pPr>
              <w:pStyle w:val="NoSpacing"/>
            </w:pPr>
            <w:r w:rsidRPr="006E5F98">
              <w:t>Rural industry</w:t>
            </w:r>
          </w:p>
          <w:p w14:paraId="158D1AF1" w14:textId="77777777" w:rsidR="006E5F98" w:rsidRPr="006E5F98" w:rsidRDefault="006E5F98" w:rsidP="005B5CAA">
            <w:pPr>
              <w:pStyle w:val="NoSpacing"/>
              <w:spacing w:after="120"/>
            </w:pPr>
            <w:r w:rsidRPr="006E5F98">
              <w:t>Industry</w:t>
            </w:r>
          </w:p>
          <w:p w14:paraId="614F5BE7" w14:textId="22A32FCF" w:rsidR="006E5F98" w:rsidRPr="006E5F98" w:rsidRDefault="006E5F98" w:rsidP="005B5CAA">
            <w:pPr>
              <w:pStyle w:val="NoSpacing"/>
              <w:spacing w:after="120"/>
            </w:pPr>
            <w:r w:rsidRPr="005B5CAA">
              <w:rPr>
                <w:rStyle w:val="Bold"/>
              </w:rPr>
              <w:t>No uses</w:t>
            </w:r>
            <w:r w:rsidRPr="006E5F98">
              <w:t xml:space="preserve"> involving food manufacturing</w:t>
            </w:r>
          </w:p>
          <w:p w14:paraId="6A16AC11" w14:textId="77777777" w:rsidR="006E5F98" w:rsidRPr="005B5CAA" w:rsidRDefault="006E5F98" w:rsidP="005B5CAA">
            <w:pPr>
              <w:pStyle w:val="NoSpacing"/>
              <w:rPr>
                <w:rStyle w:val="Bold"/>
              </w:rPr>
            </w:pPr>
            <w:r w:rsidRPr="005B5CAA">
              <w:rPr>
                <w:rStyle w:val="Bold"/>
              </w:rPr>
              <w:t xml:space="preserve">Consider: </w:t>
            </w:r>
          </w:p>
          <w:p w14:paraId="1AF926EC" w14:textId="4AD145A8" w:rsidR="006E5F98" w:rsidRPr="006E5F98" w:rsidRDefault="006E5F98" w:rsidP="005B5CAA">
            <w:pPr>
              <w:pStyle w:val="NoSpacing"/>
            </w:pPr>
            <w:r w:rsidRPr="006E5F98">
              <w:lastRenderedPageBreak/>
              <w:t>Dry cleaner</w:t>
            </w:r>
          </w:p>
        </w:tc>
        <w:tc>
          <w:tcPr>
            <w:tcW w:w="3076" w:type="dxa"/>
            <w:shd w:val="clear" w:color="auto" w:fill="auto"/>
          </w:tcPr>
          <w:p w14:paraId="6356EB6D" w14:textId="77777777" w:rsidR="006E5F98" w:rsidRPr="005B5CAA" w:rsidRDefault="006E5F98" w:rsidP="005B5CAA">
            <w:pPr>
              <w:pStyle w:val="NoSpacing"/>
              <w:rPr>
                <w:rStyle w:val="Bold"/>
              </w:rPr>
            </w:pPr>
            <w:r w:rsidRPr="005B5CAA">
              <w:rPr>
                <w:rStyle w:val="Bold"/>
              </w:rPr>
              <w:lastRenderedPageBreak/>
              <w:t>Allow:</w:t>
            </w:r>
          </w:p>
          <w:p w14:paraId="18928E37" w14:textId="5C1335A6" w:rsidR="006E5F98" w:rsidRPr="006E5F98" w:rsidRDefault="006E5F98" w:rsidP="005B5CAA">
            <w:pPr>
              <w:pStyle w:val="NoSpacing"/>
            </w:pPr>
            <w:r w:rsidRPr="006E5F98">
              <w:t>Any use within Industry group</w:t>
            </w:r>
          </w:p>
          <w:p w14:paraId="496690BF" w14:textId="77777777" w:rsidR="006E5F98" w:rsidRPr="006E5F98" w:rsidRDefault="006E5F98" w:rsidP="005B5CAA">
            <w:pPr>
              <w:pStyle w:val="NoSpacing"/>
            </w:pPr>
            <w:r w:rsidRPr="006E5F98">
              <w:t xml:space="preserve"> </w:t>
            </w:r>
          </w:p>
        </w:tc>
      </w:tr>
      <w:tr w:rsidR="006E5F98" w:rsidRPr="005C30AB" w14:paraId="5F7CAB6E" w14:textId="77777777" w:rsidTr="005C0BDD">
        <w:trPr>
          <w:trHeight w:val="345"/>
        </w:trPr>
        <w:tc>
          <w:tcPr>
            <w:tcW w:w="2835" w:type="dxa"/>
            <w:shd w:val="clear" w:color="auto" w:fill="auto"/>
          </w:tcPr>
          <w:p w14:paraId="6CBC932D" w14:textId="77777777" w:rsidR="006E5F98" w:rsidRPr="006E5F98" w:rsidRDefault="006E5F98" w:rsidP="005B5CAA">
            <w:pPr>
              <w:pStyle w:val="NoSpacing"/>
            </w:pPr>
            <w:r w:rsidRPr="006E5F98">
              <w:t>73.04-6</w:t>
            </w:r>
          </w:p>
          <w:p w14:paraId="1967221B" w14:textId="77777777" w:rsidR="006E5F98" w:rsidRPr="006E5F98" w:rsidRDefault="006E5F98" w:rsidP="005B5CAA">
            <w:pPr>
              <w:pStyle w:val="NoSpacing"/>
            </w:pPr>
            <w:r w:rsidRPr="006E5F98">
              <w:t>Leisure and recreation group</w:t>
            </w:r>
          </w:p>
        </w:tc>
        <w:tc>
          <w:tcPr>
            <w:tcW w:w="3075" w:type="dxa"/>
            <w:shd w:val="clear" w:color="auto" w:fill="auto"/>
          </w:tcPr>
          <w:p w14:paraId="249429EC" w14:textId="77777777" w:rsidR="006E5F98" w:rsidRPr="005B5CAA" w:rsidRDefault="006E5F98" w:rsidP="005B5CAA">
            <w:pPr>
              <w:pStyle w:val="NoSpacing"/>
              <w:rPr>
                <w:rStyle w:val="Bold"/>
              </w:rPr>
            </w:pPr>
            <w:r w:rsidRPr="005B5CAA">
              <w:rPr>
                <w:rStyle w:val="Bold"/>
              </w:rPr>
              <w:t>Allow:</w:t>
            </w:r>
          </w:p>
          <w:p w14:paraId="6318FA7B" w14:textId="253E283C" w:rsidR="006E5F98" w:rsidRPr="006E5F98" w:rsidRDefault="006E5F98" w:rsidP="005B5CAA">
            <w:pPr>
              <w:pStyle w:val="NoSpacing"/>
            </w:pPr>
            <w:r w:rsidRPr="006E5F98">
              <w:t>Informal outdoor recreation (bike path, bushwalking etc. not adjacent to residential zones</w:t>
            </w:r>
          </w:p>
          <w:p w14:paraId="504E1FEB" w14:textId="77777777" w:rsidR="006E5F98" w:rsidRPr="006E5F98" w:rsidRDefault="006E5F98" w:rsidP="005B5CAA">
            <w:pPr>
              <w:pStyle w:val="NoSpacing"/>
            </w:pPr>
            <w:r w:rsidRPr="006E5F98">
              <w:t>Golf course (no fixed enclosed structures)</w:t>
            </w:r>
          </w:p>
          <w:p w14:paraId="602B4F0A" w14:textId="77777777" w:rsidR="006E5F98" w:rsidRPr="006E5F98" w:rsidRDefault="006E5F98" w:rsidP="005B5CAA">
            <w:pPr>
              <w:pStyle w:val="NoSpacing"/>
            </w:pPr>
            <w:r w:rsidRPr="006E5F98">
              <w:t>Paintball games facility (no fixed enclosed structures)</w:t>
            </w:r>
          </w:p>
          <w:p w14:paraId="78841636" w14:textId="77777777" w:rsidR="006E5F98" w:rsidRPr="006E5F98" w:rsidRDefault="006E5F98" w:rsidP="005B5CAA">
            <w:pPr>
              <w:pStyle w:val="NoSpacing"/>
            </w:pPr>
            <w:r w:rsidRPr="006E5F98">
              <w:t>Motor racing track (no fixed enclosed structures)</w:t>
            </w:r>
          </w:p>
        </w:tc>
        <w:tc>
          <w:tcPr>
            <w:tcW w:w="3075" w:type="dxa"/>
            <w:shd w:val="clear" w:color="auto" w:fill="auto"/>
          </w:tcPr>
          <w:p w14:paraId="7E54FED0" w14:textId="77777777" w:rsidR="006E5F98" w:rsidRPr="005B5CAA" w:rsidRDefault="006E5F98" w:rsidP="005B5CAA">
            <w:pPr>
              <w:pStyle w:val="NoSpacing"/>
              <w:rPr>
                <w:rStyle w:val="Bold"/>
              </w:rPr>
            </w:pPr>
            <w:r w:rsidRPr="005B5CAA">
              <w:rPr>
                <w:rStyle w:val="Bold"/>
              </w:rPr>
              <w:t>Allow:</w:t>
            </w:r>
          </w:p>
          <w:p w14:paraId="1DC072AB" w14:textId="6DB15AEF" w:rsidR="006E5F98" w:rsidRPr="006E5F98" w:rsidRDefault="006E5F98" w:rsidP="005B5CAA">
            <w:pPr>
              <w:pStyle w:val="NoSpacing"/>
            </w:pPr>
            <w:r w:rsidRPr="006E5F98">
              <w:t>Informal outdoor recreation (bike path, bushwalking etc. not adjacent to residential zones)</w:t>
            </w:r>
          </w:p>
          <w:p w14:paraId="7AFBBC65" w14:textId="77777777" w:rsidR="006E5F98" w:rsidRPr="006E5F98" w:rsidRDefault="006E5F98" w:rsidP="005B5CAA">
            <w:pPr>
              <w:pStyle w:val="NoSpacing"/>
            </w:pPr>
            <w:r w:rsidRPr="006E5F98">
              <w:t>Open sports ground</w:t>
            </w:r>
          </w:p>
          <w:p w14:paraId="26776A53" w14:textId="77777777" w:rsidR="006E5F98" w:rsidRPr="006E5F98" w:rsidRDefault="006E5F98" w:rsidP="005B5CAA">
            <w:pPr>
              <w:pStyle w:val="NoSpacing"/>
            </w:pPr>
            <w:r w:rsidRPr="006E5F98">
              <w:t>Golf course</w:t>
            </w:r>
          </w:p>
          <w:p w14:paraId="4E36C0E7" w14:textId="77777777" w:rsidR="006E5F98" w:rsidRPr="006E5F98" w:rsidRDefault="006E5F98" w:rsidP="005B5CAA">
            <w:pPr>
              <w:pStyle w:val="NoSpacing"/>
            </w:pPr>
            <w:r w:rsidRPr="006E5F98">
              <w:t>Golf driving range</w:t>
            </w:r>
          </w:p>
          <w:p w14:paraId="25933416" w14:textId="77777777" w:rsidR="006E5F98" w:rsidRPr="006E5F98" w:rsidRDefault="006E5F98" w:rsidP="005B5CAA">
            <w:pPr>
              <w:pStyle w:val="NoSpacing"/>
            </w:pPr>
            <w:r w:rsidRPr="006E5F98">
              <w:t>Paintball games facility</w:t>
            </w:r>
          </w:p>
          <w:p w14:paraId="1B42057D" w14:textId="77777777" w:rsidR="006E5F98" w:rsidRPr="006E5F98" w:rsidRDefault="006E5F98" w:rsidP="005B5CAA">
            <w:pPr>
              <w:pStyle w:val="NoSpacing"/>
            </w:pPr>
            <w:r w:rsidRPr="006E5F98">
              <w:t>Motor racing track</w:t>
            </w:r>
          </w:p>
          <w:p w14:paraId="4ED9498D" w14:textId="77777777" w:rsidR="006E5F98" w:rsidRPr="006E5F98" w:rsidRDefault="006E5F98" w:rsidP="005B5CAA">
            <w:pPr>
              <w:pStyle w:val="NoSpacing"/>
            </w:pPr>
            <w:r w:rsidRPr="006E5F98">
              <w:t>Outdoor recreation facility</w:t>
            </w:r>
          </w:p>
          <w:p w14:paraId="00E78875" w14:textId="77777777" w:rsidR="006E5F98" w:rsidRPr="006E5F98" w:rsidRDefault="006E5F98" w:rsidP="005B5CAA">
            <w:pPr>
              <w:pStyle w:val="NoSpacing"/>
            </w:pPr>
            <w:r w:rsidRPr="006E5F98">
              <w:t>Minor sports and recreation facility</w:t>
            </w:r>
          </w:p>
          <w:p w14:paraId="4D6AA900" w14:textId="77777777" w:rsidR="006E5F98" w:rsidRPr="006E5F98" w:rsidRDefault="006E5F98" w:rsidP="005B5CAA">
            <w:pPr>
              <w:pStyle w:val="NoSpacing"/>
              <w:spacing w:after="120"/>
            </w:pPr>
            <w:r w:rsidRPr="006E5F98">
              <w:t>Zoo</w:t>
            </w:r>
          </w:p>
          <w:p w14:paraId="75525E15" w14:textId="77777777" w:rsidR="006E5F98" w:rsidRPr="005B5CAA" w:rsidRDefault="006E5F98" w:rsidP="005B5CAA">
            <w:pPr>
              <w:pStyle w:val="NoSpacing"/>
              <w:rPr>
                <w:rStyle w:val="Bold"/>
              </w:rPr>
            </w:pPr>
            <w:r w:rsidRPr="005B5CAA">
              <w:rPr>
                <w:rStyle w:val="Bold"/>
              </w:rPr>
              <w:t>Consider:</w:t>
            </w:r>
          </w:p>
          <w:p w14:paraId="73F0514C" w14:textId="77777777" w:rsidR="006E5F98" w:rsidRPr="006E5F98" w:rsidRDefault="006E5F98" w:rsidP="005B5CAA">
            <w:pPr>
              <w:pStyle w:val="NoSpacing"/>
            </w:pPr>
            <w:r w:rsidRPr="006E5F98">
              <w:lastRenderedPageBreak/>
              <w:t>Informal outdoor recreation (picnic tables, BBQs, playgrounds etc.)</w:t>
            </w:r>
          </w:p>
        </w:tc>
        <w:tc>
          <w:tcPr>
            <w:tcW w:w="3075" w:type="dxa"/>
            <w:shd w:val="clear" w:color="auto" w:fill="auto"/>
          </w:tcPr>
          <w:p w14:paraId="656BD29C" w14:textId="77777777" w:rsidR="006E5F98" w:rsidRPr="005B5CAA" w:rsidRDefault="006E5F98" w:rsidP="005B5CAA">
            <w:pPr>
              <w:pStyle w:val="NoSpacing"/>
              <w:rPr>
                <w:rStyle w:val="Bold"/>
              </w:rPr>
            </w:pPr>
            <w:r w:rsidRPr="005B5CAA">
              <w:rPr>
                <w:rStyle w:val="Bold"/>
              </w:rPr>
              <w:lastRenderedPageBreak/>
              <w:t>Allow:</w:t>
            </w:r>
          </w:p>
          <w:p w14:paraId="747B8A34" w14:textId="43A73F9C" w:rsidR="006E5F98" w:rsidRPr="006E5F98" w:rsidRDefault="006E5F98" w:rsidP="005B5CAA">
            <w:pPr>
              <w:pStyle w:val="NoSpacing"/>
            </w:pPr>
            <w:r w:rsidRPr="006E5F98">
              <w:t xml:space="preserve">Informal outdoor recreation (Bike path, bushwalking etc. </w:t>
            </w:r>
            <w:r w:rsidR="00EC4761">
              <w:t>n</w:t>
            </w:r>
            <w:r w:rsidR="00EC4761" w:rsidRPr="006E5F98">
              <w:t xml:space="preserve">ot </w:t>
            </w:r>
            <w:r w:rsidRPr="006E5F98">
              <w:t>adjacent to residential zones)</w:t>
            </w:r>
          </w:p>
          <w:p w14:paraId="4271DD6F" w14:textId="77777777" w:rsidR="006E5F98" w:rsidRPr="006E5F98" w:rsidRDefault="006E5F98" w:rsidP="005B5CAA">
            <w:pPr>
              <w:pStyle w:val="NoSpacing"/>
            </w:pPr>
            <w:r w:rsidRPr="006E5F98">
              <w:t>Open sports ground</w:t>
            </w:r>
          </w:p>
          <w:p w14:paraId="2548BE92" w14:textId="77777777" w:rsidR="006E5F98" w:rsidRPr="006E5F98" w:rsidRDefault="006E5F98" w:rsidP="005B5CAA">
            <w:pPr>
              <w:pStyle w:val="NoSpacing"/>
            </w:pPr>
            <w:r w:rsidRPr="006E5F98">
              <w:t>Golf course</w:t>
            </w:r>
          </w:p>
          <w:p w14:paraId="72C3B94F" w14:textId="77777777" w:rsidR="006E5F98" w:rsidRPr="006E5F98" w:rsidRDefault="006E5F98" w:rsidP="005B5CAA">
            <w:pPr>
              <w:pStyle w:val="NoSpacing"/>
            </w:pPr>
            <w:r w:rsidRPr="006E5F98">
              <w:t>Golf driving range</w:t>
            </w:r>
          </w:p>
          <w:p w14:paraId="59A8F679" w14:textId="77777777" w:rsidR="006E5F98" w:rsidRPr="006E5F98" w:rsidRDefault="006E5F98" w:rsidP="005B5CAA">
            <w:pPr>
              <w:pStyle w:val="NoSpacing"/>
            </w:pPr>
            <w:r w:rsidRPr="006E5F98">
              <w:t>Paintball games facility</w:t>
            </w:r>
          </w:p>
          <w:p w14:paraId="420453A7" w14:textId="77777777" w:rsidR="006E5F98" w:rsidRPr="006E5F98" w:rsidRDefault="006E5F98" w:rsidP="005B5CAA">
            <w:pPr>
              <w:pStyle w:val="NoSpacing"/>
            </w:pPr>
            <w:r w:rsidRPr="006E5F98">
              <w:t>Motor racing track</w:t>
            </w:r>
          </w:p>
          <w:p w14:paraId="3B0A0363" w14:textId="77777777" w:rsidR="006E5F98" w:rsidRPr="006E5F98" w:rsidRDefault="006E5F98" w:rsidP="005B5CAA">
            <w:pPr>
              <w:pStyle w:val="NoSpacing"/>
            </w:pPr>
            <w:r w:rsidRPr="006E5F98">
              <w:t>Outdoor recreation facility</w:t>
            </w:r>
          </w:p>
          <w:p w14:paraId="0A30BF04" w14:textId="77777777" w:rsidR="006E5F98" w:rsidRPr="006E5F98" w:rsidRDefault="006E5F98" w:rsidP="005B5CAA">
            <w:pPr>
              <w:pStyle w:val="NoSpacing"/>
            </w:pPr>
            <w:r w:rsidRPr="006E5F98">
              <w:t>Minor sports and recreation facility</w:t>
            </w:r>
          </w:p>
          <w:p w14:paraId="0B1CABF6" w14:textId="77777777" w:rsidR="006E5F98" w:rsidRPr="006E5F98" w:rsidRDefault="006E5F98" w:rsidP="005B5CAA">
            <w:pPr>
              <w:pStyle w:val="NoSpacing"/>
              <w:spacing w:after="120"/>
            </w:pPr>
            <w:r w:rsidRPr="006E5F98">
              <w:t>Zoo</w:t>
            </w:r>
          </w:p>
          <w:p w14:paraId="513B7889" w14:textId="77777777" w:rsidR="006E5F98" w:rsidRPr="005B5CAA" w:rsidRDefault="006E5F98" w:rsidP="005B5CAA">
            <w:pPr>
              <w:pStyle w:val="NoSpacing"/>
              <w:rPr>
                <w:rStyle w:val="Bold"/>
              </w:rPr>
            </w:pPr>
            <w:r w:rsidRPr="005B5CAA">
              <w:rPr>
                <w:rStyle w:val="Bold"/>
              </w:rPr>
              <w:t>Consider:</w:t>
            </w:r>
          </w:p>
          <w:p w14:paraId="22FC1B73" w14:textId="7604F8E0" w:rsidR="006E5F98" w:rsidRPr="006E5F98" w:rsidRDefault="006E5F98" w:rsidP="005B5CAA">
            <w:pPr>
              <w:pStyle w:val="NoSpacing"/>
            </w:pPr>
            <w:r w:rsidRPr="006E5F98">
              <w:lastRenderedPageBreak/>
              <w:t xml:space="preserve">Informal outdoor recreation (picnic tables, BBQs, playgrounds etc.) </w:t>
            </w:r>
          </w:p>
        </w:tc>
        <w:tc>
          <w:tcPr>
            <w:tcW w:w="3076" w:type="dxa"/>
            <w:shd w:val="clear" w:color="auto" w:fill="auto"/>
          </w:tcPr>
          <w:p w14:paraId="3CB5C273" w14:textId="77777777" w:rsidR="006E5F98" w:rsidRPr="005B5CAA" w:rsidRDefault="006E5F98" w:rsidP="005B5CAA">
            <w:pPr>
              <w:pStyle w:val="NoSpacing"/>
              <w:rPr>
                <w:rStyle w:val="Bold"/>
              </w:rPr>
            </w:pPr>
            <w:r w:rsidRPr="005B5CAA">
              <w:rPr>
                <w:rStyle w:val="Bold"/>
              </w:rPr>
              <w:lastRenderedPageBreak/>
              <w:t>Allow:</w:t>
            </w:r>
          </w:p>
          <w:p w14:paraId="23F18E0B" w14:textId="77777777" w:rsidR="006E5F98" w:rsidRPr="006E5F98" w:rsidRDefault="006E5F98" w:rsidP="005B5CAA">
            <w:pPr>
              <w:pStyle w:val="NoSpacing"/>
            </w:pPr>
            <w:r w:rsidRPr="006E5F98">
              <w:t>Major sports and recreation facility</w:t>
            </w:r>
          </w:p>
          <w:p w14:paraId="04E314CA" w14:textId="77777777" w:rsidR="006E5F98" w:rsidRPr="006E5F98" w:rsidRDefault="006E5F98" w:rsidP="005B5CAA">
            <w:pPr>
              <w:pStyle w:val="NoSpacing"/>
            </w:pPr>
            <w:r w:rsidRPr="006E5F98">
              <w:t>Racecourse</w:t>
            </w:r>
          </w:p>
          <w:p w14:paraId="16A1463A" w14:textId="77777777" w:rsidR="006E5F98" w:rsidRPr="006E5F98" w:rsidRDefault="006E5F98" w:rsidP="005B5CAA">
            <w:pPr>
              <w:pStyle w:val="NoSpacing"/>
            </w:pPr>
            <w:r w:rsidRPr="006E5F98">
              <w:t>Dance school</w:t>
            </w:r>
          </w:p>
          <w:p w14:paraId="440FE56E" w14:textId="77777777" w:rsidR="006E5F98" w:rsidRPr="006E5F98" w:rsidRDefault="006E5F98" w:rsidP="005B5CAA">
            <w:pPr>
              <w:pStyle w:val="NoSpacing"/>
            </w:pPr>
            <w:r w:rsidRPr="006E5F98">
              <w:t>Amusement park</w:t>
            </w:r>
          </w:p>
          <w:p w14:paraId="30E175F1" w14:textId="77777777" w:rsidR="006E5F98" w:rsidRPr="006E5F98" w:rsidRDefault="006E5F98" w:rsidP="005B5CAA">
            <w:pPr>
              <w:pStyle w:val="NoSpacing"/>
            </w:pPr>
            <w:r w:rsidRPr="006E5F98">
              <w:t xml:space="preserve">Indoor recreation facility </w:t>
            </w:r>
          </w:p>
          <w:p w14:paraId="5476753E" w14:textId="77777777" w:rsidR="006E5F98" w:rsidRPr="006E5F98" w:rsidRDefault="006E5F98" w:rsidP="005B5CAA">
            <w:pPr>
              <w:pStyle w:val="NoSpacing"/>
            </w:pPr>
            <w:r w:rsidRPr="006E5F98">
              <w:t>Restricted recreation facility</w:t>
            </w:r>
          </w:p>
        </w:tc>
      </w:tr>
      <w:tr w:rsidR="006E5F98" w:rsidRPr="005C30AB" w14:paraId="2D33CBA4" w14:textId="77777777" w:rsidTr="005C0BDD">
        <w:trPr>
          <w:trHeight w:val="345"/>
        </w:trPr>
        <w:tc>
          <w:tcPr>
            <w:tcW w:w="2835" w:type="dxa"/>
            <w:shd w:val="clear" w:color="auto" w:fill="auto"/>
          </w:tcPr>
          <w:p w14:paraId="4CC987FB" w14:textId="77777777" w:rsidR="006E5F98" w:rsidRPr="006E5F98" w:rsidRDefault="006E5F98" w:rsidP="00112FA6">
            <w:r w:rsidRPr="006E5F98">
              <w:t>73.04-7</w:t>
            </w:r>
          </w:p>
          <w:p w14:paraId="6A728D09" w14:textId="77777777" w:rsidR="006E5F98" w:rsidRPr="006E5F98" w:rsidRDefault="006E5F98" w:rsidP="00112FA6">
            <w:r w:rsidRPr="006E5F98">
              <w:t>Earth and energy resources industry group</w:t>
            </w:r>
          </w:p>
        </w:tc>
        <w:tc>
          <w:tcPr>
            <w:tcW w:w="3075" w:type="dxa"/>
            <w:shd w:val="clear" w:color="auto" w:fill="auto"/>
          </w:tcPr>
          <w:p w14:paraId="47997ED7" w14:textId="77777777" w:rsidR="006E5F98" w:rsidRPr="005B5CAA" w:rsidRDefault="006E5F98" w:rsidP="00112FA6">
            <w:pPr>
              <w:rPr>
                <w:rStyle w:val="Bold"/>
              </w:rPr>
            </w:pPr>
            <w:r w:rsidRPr="005B5CAA">
              <w:rPr>
                <w:rStyle w:val="Bold"/>
              </w:rPr>
              <w:t>Consider:</w:t>
            </w:r>
          </w:p>
          <w:p w14:paraId="66A3DF83" w14:textId="09C5891E" w:rsidR="006E5F98" w:rsidRPr="006E5F98" w:rsidRDefault="006E5F98" w:rsidP="00112FA6">
            <w:r w:rsidRPr="006E5F98">
              <w:t>Any use within Earth and energy resources industry group</w:t>
            </w:r>
          </w:p>
        </w:tc>
        <w:tc>
          <w:tcPr>
            <w:tcW w:w="3075" w:type="dxa"/>
            <w:shd w:val="clear" w:color="auto" w:fill="auto"/>
          </w:tcPr>
          <w:p w14:paraId="37C28386" w14:textId="77777777" w:rsidR="006E5F98" w:rsidRPr="00112FA6" w:rsidRDefault="006E5F98" w:rsidP="00112FA6">
            <w:r w:rsidRPr="00112FA6">
              <w:t>Allow:</w:t>
            </w:r>
          </w:p>
          <w:p w14:paraId="3C3C8AD7" w14:textId="33F30140" w:rsidR="006E5F98" w:rsidRPr="006E5F98" w:rsidRDefault="006E5F98" w:rsidP="00112FA6">
            <w:r w:rsidRPr="006E5F98">
              <w:t>Any use within Earth and energy resources industry group</w:t>
            </w:r>
          </w:p>
        </w:tc>
        <w:tc>
          <w:tcPr>
            <w:tcW w:w="3075" w:type="dxa"/>
            <w:shd w:val="clear" w:color="auto" w:fill="auto"/>
          </w:tcPr>
          <w:p w14:paraId="79A727CE" w14:textId="77777777" w:rsidR="006E5F98" w:rsidRPr="00112FA6" w:rsidRDefault="006E5F98" w:rsidP="00112FA6">
            <w:r w:rsidRPr="00112FA6">
              <w:t>Allow:</w:t>
            </w:r>
          </w:p>
          <w:p w14:paraId="1CAEF18A" w14:textId="582502D4" w:rsidR="006E5F98" w:rsidRPr="006E5F98" w:rsidRDefault="006E5F98" w:rsidP="00112FA6">
            <w:r w:rsidRPr="006E5F98">
              <w:t>Any use within Earth and energy resources industry group</w:t>
            </w:r>
          </w:p>
        </w:tc>
        <w:tc>
          <w:tcPr>
            <w:tcW w:w="3076" w:type="dxa"/>
            <w:shd w:val="clear" w:color="auto" w:fill="auto"/>
          </w:tcPr>
          <w:p w14:paraId="7E74FD97" w14:textId="77777777" w:rsidR="006E5F98" w:rsidRPr="00112FA6" w:rsidRDefault="006E5F98" w:rsidP="00112FA6">
            <w:r w:rsidRPr="00112FA6">
              <w:t>Allow:</w:t>
            </w:r>
          </w:p>
          <w:p w14:paraId="69318E7A" w14:textId="10AEDFEA" w:rsidR="006E5F98" w:rsidRPr="006E5F98" w:rsidRDefault="006E5F98" w:rsidP="00112FA6">
            <w:r w:rsidRPr="006E5F98">
              <w:t>Any use within Earth and energy resources industry group</w:t>
            </w:r>
          </w:p>
        </w:tc>
      </w:tr>
      <w:tr w:rsidR="006E5F98" w:rsidRPr="005C30AB" w14:paraId="4CF37909" w14:textId="77777777" w:rsidTr="005C0BDD">
        <w:trPr>
          <w:trHeight w:val="345"/>
        </w:trPr>
        <w:tc>
          <w:tcPr>
            <w:tcW w:w="2835" w:type="dxa"/>
            <w:shd w:val="clear" w:color="auto" w:fill="auto"/>
          </w:tcPr>
          <w:p w14:paraId="37182CF1" w14:textId="77777777" w:rsidR="006E5F98" w:rsidRPr="006E5F98" w:rsidRDefault="006E5F98" w:rsidP="00112FA6">
            <w:pPr>
              <w:pStyle w:val="NoSpacing"/>
            </w:pPr>
            <w:r w:rsidRPr="006E5F98">
              <w:t>73.04-8</w:t>
            </w:r>
          </w:p>
          <w:p w14:paraId="3580F5A3" w14:textId="77777777" w:rsidR="006E5F98" w:rsidRPr="006E5F98" w:rsidRDefault="006E5F98" w:rsidP="00112FA6">
            <w:pPr>
              <w:pStyle w:val="NoSpacing"/>
            </w:pPr>
            <w:r w:rsidRPr="006E5F98">
              <w:t>Office group</w:t>
            </w:r>
          </w:p>
        </w:tc>
        <w:tc>
          <w:tcPr>
            <w:tcW w:w="3075" w:type="dxa"/>
            <w:shd w:val="clear" w:color="auto" w:fill="auto"/>
          </w:tcPr>
          <w:p w14:paraId="2F5C511F" w14:textId="77777777" w:rsidR="006E5F98" w:rsidRPr="00112FA6" w:rsidRDefault="006E5F98" w:rsidP="00112FA6">
            <w:pPr>
              <w:pStyle w:val="NoSpacing"/>
              <w:rPr>
                <w:rStyle w:val="Bold"/>
              </w:rPr>
            </w:pPr>
            <w:r w:rsidRPr="00112FA6">
              <w:rPr>
                <w:rStyle w:val="Bold"/>
              </w:rPr>
              <w:t>Not suitable</w:t>
            </w:r>
          </w:p>
        </w:tc>
        <w:tc>
          <w:tcPr>
            <w:tcW w:w="3075" w:type="dxa"/>
            <w:shd w:val="clear" w:color="auto" w:fill="auto"/>
          </w:tcPr>
          <w:p w14:paraId="03A0E31D" w14:textId="77777777" w:rsidR="006E5F98" w:rsidRPr="00112FA6" w:rsidRDefault="006E5F98" w:rsidP="00112FA6">
            <w:pPr>
              <w:pStyle w:val="NoSpacing"/>
              <w:rPr>
                <w:rStyle w:val="Bold"/>
              </w:rPr>
            </w:pPr>
            <w:r w:rsidRPr="00112FA6">
              <w:rPr>
                <w:rStyle w:val="Bold"/>
              </w:rPr>
              <w:t>Consider:</w:t>
            </w:r>
          </w:p>
          <w:p w14:paraId="4E3582A3" w14:textId="77777777" w:rsidR="006E5F98" w:rsidRPr="006E5F98" w:rsidRDefault="006E5F98" w:rsidP="00112FA6">
            <w:pPr>
              <w:pStyle w:val="NoSpacing"/>
            </w:pPr>
            <w:r w:rsidRPr="006E5F98">
              <w:t xml:space="preserve">All uses (permit required) </w:t>
            </w:r>
          </w:p>
          <w:p w14:paraId="75E17C68" w14:textId="77777777" w:rsidR="006E5F98" w:rsidRPr="006E5F98" w:rsidRDefault="006E5F98" w:rsidP="00112FA6">
            <w:pPr>
              <w:pStyle w:val="NoSpacing"/>
            </w:pPr>
            <w:r w:rsidRPr="006E5F98">
              <w:t>Will depend on design and mitigation measures</w:t>
            </w:r>
          </w:p>
        </w:tc>
        <w:tc>
          <w:tcPr>
            <w:tcW w:w="3075" w:type="dxa"/>
            <w:shd w:val="clear" w:color="auto" w:fill="auto"/>
          </w:tcPr>
          <w:p w14:paraId="666E8FC6" w14:textId="77777777" w:rsidR="006E5F98" w:rsidRPr="00112FA6" w:rsidRDefault="006E5F98" w:rsidP="00112FA6">
            <w:pPr>
              <w:pStyle w:val="NoSpacing"/>
              <w:rPr>
                <w:rStyle w:val="Bold"/>
              </w:rPr>
            </w:pPr>
            <w:r w:rsidRPr="00112FA6">
              <w:rPr>
                <w:rStyle w:val="Bold"/>
              </w:rPr>
              <w:t>Consider:</w:t>
            </w:r>
          </w:p>
          <w:p w14:paraId="3A8E91A5" w14:textId="77777777" w:rsidR="006E5F98" w:rsidRPr="006E5F98" w:rsidRDefault="006E5F98" w:rsidP="00112FA6">
            <w:pPr>
              <w:pStyle w:val="NoSpacing"/>
            </w:pPr>
            <w:r w:rsidRPr="006E5F98">
              <w:t xml:space="preserve">All uses (permit required) </w:t>
            </w:r>
          </w:p>
          <w:p w14:paraId="0A76444E" w14:textId="77777777" w:rsidR="006E5F98" w:rsidRPr="006E5F98" w:rsidRDefault="006E5F98" w:rsidP="00112FA6">
            <w:pPr>
              <w:pStyle w:val="NoSpacing"/>
            </w:pPr>
            <w:r w:rsidRPr="006E5F98">
              <w:t>Will depend on design and mitigation measures</w:t>
            </w:r>
          </w:p>
        </w:tc>
        <w:tc>
          <w:tcPr>
            <w:tcW w:w="3076" w:type="dxa"/>
            <w:shd w:val="clear" w:color="auto" w:fill="auto"/>
          </w:tcPr>
          <w:p w14:paraId="7627243F" w14:textId="77777777" w:rsidR="006E5F98" w:rsidRPr="00112FA6" w:rsidRDefault="006E5F98" w:rsidP="00112FA6">
            <w:pPr>
              <w:pStyle w:val="NoSpacing"/>
              <w:rPr>
                <w:rStyle w:val="Bold"/>
              </w:rPr>
            </w:pPr>
            <w:r w:rsidRPr="00112FA6">
              <w:rPr>
                <w:rStyle w:val="Bold"/>
              </w:rPr>
              <w:t>Allow:</w:t>
            </w:r>
          </w:p>
          <w:p w14:paraId="56A682C4" w14:textId="0E194470" w:rsidR="006E5F98" w:rsidRPr="006E5F98" w:rsidRDefault="006E5F98" w:rsidP="00112FA6">
            <w:pPr>
              <w:pStyle w:val="NoSpacing"/>
            </w:pPr>
            <w:r w:rsidRPr="006E5F98">
              <w:t>Any use within Office group</w:t>
            </w:r>
          </w:p>
        </w:tc>
      </w:tr>
      <w:tr w:rsidR="006E5F98" w:rsidRPr="005C30AB" w14:paraId="5786CFB4" w14:textId="77777777" w:rsidTr="005C0BDD">
        <w:trPr>
          <w:trHeight w:val="345"/>
        </w:trPr>
        <w:tc>
          <w:tcPr>
            <w:tcW w:w="2835" w:type="dxa"/>
            <w:shd w:val="clear" w:color="auto" w:fill="auto"/>
          </w:tcPr>
          <w:p w14:paraId="33773453" w14:textId="77777777" w:rsidR="006E5F98" w:rsidRPr="006E5F98" w:rsidRDefault="006E5F98" w:rsidP="00112FA6">
            <w:pPr>
              <w:pStyle w:val="NoSpacing"/>
            </w:pPr>
            <w:r w:rsidRPr="006E5F98">
              <w:t>73.04-9</w:t>
            </w:r>
          </w:p>
          <w:p w14:paraId="7F1F16C3" w14:textId="77777777" w:rsidR="006E5F98" w:rsidRPr="006E5F98" w:rsidRDefault="006E5F98" w:rsidP="00112FA6">
            <w:pPr>
              <w:pStyle w:val="NoSpacing"/>
            </w:pPr>
            <w:r w:rsidRPr="006E5F98">
              <w:t>Place of assembly group</w:t>
            </w:r>
          </w:p>
        </w:tc>
        <w:tc>
          <w:tcPr>
            <w:tcW w:w="3075" w:type="dxa"/>
            <w:shd w:val="clear" w:color="auto" w:fill="auto"/>
          </w:tcPr>
          <w:p w14:paraId="66B92309" w14:textId="77777777" w:rsidR="006E5F98" w:rsidRPr="005B5CAA" w:rsidRDefault="006E5F98" w:rsidP="00112FA6">
            <w:pPr>
              <w:pStyle w:val="NoSpacing"/>
              <w:rPr>
                <w:rStyle w:val="Bold"/>
              </w:rPr>
            </w:pPr>
            <w:r w:rsidRPr="005B5CAA">
              <w:rPr>
                <w:rStyle w:val="Bold"/>
              </w:rPr>
              <w:t>Allow:</w:t>
            </w:r>
          </w:p>
          <w:p w14:paraId="6781F532" w14:textId="77777777" w:rsidR="006E5F98" w:rsidRPr="006E5F98" w:rsidRDefault="006E5F98" w:rsidP="00112FA6">
            <w:pPr>
              <w:pStyle w:val="NoSpacing"/>
            </w:pPr>
            <w:r w:rsidRPr="006E5F98">
              <w:lastRenderedPageBreak/>
              <w:t>Carnival (no fixed enclosed structures)</w:t>
            </w:r>
          </w:p>
          <w:p w14:paraId="7FA872B3" w14:textId="77777777" w:rsidR="006E5F98" w:rsidRPr="006E5F98" w:rsidRDefault="006E5F98" w:rsidP="00112FA6">
            <w:pPr>
              <w:pStyle w:val="NoSpacing"/>
            </w:pPr>
            <w:r w:rsidRPr="006E5F98">
              <w:t>Circus (no fixed enclosed structures)</w:t>
            </w:r>
          </w:p>
          <w:p w14:paraId="7C4540AC" w14:textId="77777777" w:rsidR="006E5F98" w:rsidRPr="006E5F98" w:rsidRDefault="006E5F98" w:rsidP="00112FA6">
            <w:pPr>
              <w:pStyle w:val="NoSpacing"/>
            </w:pPr>
          </w:p>
        </w:tc>
        <w:tc>
          <w:tcPr>
            <w:tcW w:w="3075" w:type="dxa"/>
            <w:shd w:val="clear" w:color="auto" w:fill="auto"/>
          </w:tcPr>
          <w:p w14:paraId="07CF0C3C" w14:textId="77777777" w:rsidR="006E5F98" w:rsidRPr="005B5CAA" w:rsidRDefault="006E5F98" w:rsidP="00112FA6">
            <w:pPr>
              <w:pStyle w:val="NoSpacing"/>
              <w:rPr>
                <w:rStyle w:val="Bold"/>
              </w:rPr>
            </w:pPr>
            <w:r w:rsidRPr="005B5CAA">
              <w:rPr>
                <w:rStyle w:val="Bold"/>
              </w:rPr>
              <w:lastRenderedPageBreak/>
              <w:t>Allow:</w:t>
            </w:r>
          </w:p>
          <w:p w14:paraId="2D15161E" w14:textId="77777777" w:rsidR="006E5F98" w:rsidRPr="006E5F98" w:rsidRDefault="006E5F98" w:rsidP="00112FA6">
            <w:pPr>
              <w:pStyle w:val="NoSpacing"/>
            </w:pPr>
            <w:r w:rsidRPr="006E5F98">
              <w:t xml:space="preserve">Carnival </w:t>
            </w:r>
          </w:p>
          <w:p w14:paraId="1CFE38D8" w14:textId="77777777" w:rsidR="006E5F98" w:rsidRPr="006E5F98" w:rsidRDefault="006E5F98" w:rsidP="00112FA6">
            <w:pPr>
              <w:pStyle w:val="NoSpacing"/>
            </w:pPr>
            <w:r w:rsidRPr="006E5F98">
              <w:lastRenderedPageBreak/>
              <w:t xml:space="preserve">Circus </w:t>
            </w:r>
          </w:p>
          <w:p w14:paraId="5FD775EE" w14:textId="77777777" w:rsidR="006E5F98" w:rsidRPr="006E5F98" w:rsidRDefault="006E5F98" w:rsidP="00112FA6">
            <w:pPr>
              <w:pStyle w:val="NoSpacing"/>
            </w:pPr>
          </w:p>
        </w:tc>
        <w:tc>
          <w:tcPr>
            <w:tcW w:w="3075" w:type="dxa"/>
            <w:shd w:val="clear" w:color="auto" w:fill="auto"/>
          </w:tcPr>
          <w:p w14:paraId="67D425E4" w14:textId="77777777" w:rsidR="006E5F98" w:rsidRPr="005B5CAA" w:rsidRDefault="006E5F98" w:rsidP="00112FA6">
            <w:pPr>
              <w:pStyle w:val="NoSpacing"/>
              <w:rPr>
                <w:rStyle w:val="Bold"/>
              </w:rPr>
            </w:pPr>
            <w:r w:rsidRPr="005B5CAA">
              <w:rPr>
                <w:rStyle w:val="Bold"/>
              </w:rPr>
              <w:lastRenderedPageBreak/>
              <w:t>Allow:</w:t>
            </w:r>
          </w:p>
          <w:p w14:paraId="50BE9463" w14:textId="77777777" w:rsidR="006E5F98" w:rsidRPr="006E5F98" w:rsidRDefault="006E5F98" w:rsidP="00112FA6">
            <w:pPr>
              <w:pStyle w:val="NoSpacing"/>
            </w:pPr>
            <w:r w:rsidRPr="006E5F98">
              <w:t>Carnival</w:t>
            </w:r>
          </w:p>
          <w:p w14:paraId="3A4F7DC5" w14:textId="77777777" w:rsidR="006E5F98" w:rsidRPr="006E5F98" w:rsidRDefault="006E5F98" w:rsidP="00112FA6">
            <w:pPr>
              <w:pStyle w:val="NoSpacing"/>
            </w:pPr>
            <w:r w:rsidRPr="006E5F98">
              <w:lastRenderedPageBreak/>
              <w:t>Circus</w:t>
            </w:r>
          </w:p>
        </w:tc>
        <w:tc>
          <w:tcPr>
            <w:tcW w:w="3076" w:type="dxa"/>
            <w:shd w:val="clear" w:color="auto" w:fill="auto"/>
          </w:tcPr>
          <w:p w14:paraId="1698C64F" w14:textId="77777777" w:rsidR="006E5F98" w:rsidRPr="005B5CAA" w:rsidRDefault="006E5F98" w:rsidP="00112FA6">
            <w:pPr>
              <w:pStyle w:val="NoSpacing"/>
              <w:rPr>
                <w:rStyle w:val="Bold"/>
              </w:rPr>
            </w:pPr>
            <w:r w:rsidRPr="005B5CAA">
              <w:rPr>
                <w:rStyle w:val="Bold"/>
              </w:rPr>
              <w:lastRenderedPageBreak/>
              <w:t>Allow:</w:t>
            </w:r>
          </w:p>
          <w:p w14:paraId="7DFC9312" w14:textId="77777777" w:rsidR="006E5F98" w:rsidRPr="006E5F98" w:rsidRDefault="006E5F98" w:rsidP="00112FA6">
            <w:pPr>
              <w:pStyle w:val="NoSpacing"/>
            </w:pPr>
            <w:r w:rsidRPr="006E5F98">
              <w:t>Amusement parlour</w:t>
            </w:r>
          </w:p>
          <w:p w14:paraId="5DA31997" w14:textId="77777777" w:rsidR="006E5F98" w:rsidRPr="006E5F98" w:rsidRDefault="006E5F98" w:rsidP="00112FA6">
            <w:pPr>
              <w:pStyle w:val="NoSpacing"/>
            </w:pPr>
            <w:r w:rsidRPr="006E5F98">
              <w:lastRenderedPageBreak/>
              <w:t>Cinema</w:t>
            </w:r>
          </w:p>
          <w:p w14:paraId="5519A007" w14:textId="77777777" w:rsidR="006E5F98" w:rsidRPr="006E5F98" w:rsidRDefault="006E5F98" w:rsidP="00112FA6">
            <w:pPr>
              <w:pStyle w:val="NoSpacing"/>
            </w:pPr>
            <w:r w:rsidRPr="006E5F98">
              <w:t>Drive in theatre</w:t>
            </w:r>
          </w:p>
          <w:p w14:paraId="531D1524" w14:textId="77777777" w:rsidR="006E5F98" w:rsidRPr="006E5F98" w:rsidRDefault="006E5F98" w:rsidP="00112FA6">
            <w:pPr>
              <w:pStyle w:val="NoSpacing"/>
            </w:pPr>
            <w:r w:rsidRPr="006E5F98">
              <w:t>Nightclub</w:t>
            </w:r>
          </w:p>
          <w:p w14:paraId="1DC0F5CC" w14:textId="77777777" w:rsidR="006E5F98" w:rsidRPr="006E5F98" w:rsidRDefault="006E5F98" w:rsidP="00112FA6">
            <w:pPr>
              <w:pStyle w:val="NoSpacing"/>
            </w:pPr>
            <w:r w:rsidRPr="006E5F98">
              <w:t>Place of worship</w:t>
            </w:r>
          </w:p>
          <w:p w14:paraId="0EA26648" w14:textId="77777777" w:rsidR="006E5F98" w:rsidRPr="006E5F98" w:rsidRDefault="006E5F98" w:rsidP="005B5CAA">
            <w:pPr>
              <w:pStyle w:val="NoSpacing"/>
              <w:spacing w:after="120"/>
            </w:pPr>
            <w:r w:rsidRPr="006E5F98">
              <w:t>Cinema-based entertainment facility</w:t>
            </w:r>
          </w:p>
          <w:p w14:paraId="6F9DAE65" w14:textId="77777777" w:rsidR="006E5F98" w:rsidRPr="005B5CAA" w:rsidRDefault="006E5F98" w:rsidP="005B5CAA">
            <w:pPr>
              <w:keepNext/>
              <w:spacing w:after="0"/>
              <w:rPr>
                <w:rStyle w:val="Bold"/>
              </w:rPr>
            </w:pPr>
            <w:r w:rsidRPr="005B5CAA">
              <w:rPr>
                <w:rStyle w:val="Bold"/>
              </w:rPr>
              <w:t>Consider:</w:t>
            </w:r>
          </w:p>
          <w:p w14:paraId="0F38524E" w14:textId="77777777" w:rsidR="006E5F98" w:rsidRPr="006E5F98" w:rsidRDefault="006E5F98" w:rsidP="005B5CAA">
            <w:pPr>
              <w:pStyle w:val="NoSpacing"/>
            </w:pPr>
            <w:r w:rsidRPr="006E5F98">
              <w:t>Art gallery</w:t>
            </w:r>
          </w:p>
          <w:p w14:paraId="7EBA2651" w14:textId="77777777" w:rsidR="006E5F98" w:rsidRPr="006E5F98" w:rsidRDefault="006E5F98" w:rsidP="005B5CAA">
            <w:pPr>
              <w:pStyle w:val="NoSpacing"/>
            </w:pPr>
            <w:r w:rsidRPr="006E5F98">
              <w:t>Museum</w:t>
            </w:r>
          </w:p>
          <w:p w14:paraId="465CE32B" w14:textId="77777777" w:rsidR="006E5F98" w:rsidRPr="006E5F98" w:rsidRDefault="006E5F98" w:rsidP="005B5CAA">
            <w:pPr>
              <w:pStyle w:val="NoSpacing"/>
            </w:pPr>
            <w:r w:rsidRPr="006E5F98">
              <w:t>Function centre</w:t>
            </w:r>
          </w:p>
          <w:p w14:paraId="7483B844" w14:textId="77777777" w:rsidR="006E5F98" w:rsidRPr="006E5F98" w:rsidRDefault="006E5F98" w:rsidP="005B5CAA">
            <w:pPr>
              <w:pStyle w:val="NoSpacing"/>
            </w:pPr>
            <w:r w:rsidRPr="006E5F98">
              <w:t>Conference centre</w:t>
            </w:r>
          </w:p>
          <w:p w14:paraId="7C410C20" w14:textId="77777777" w:rsidR="006E5F98" w:rsidRPr="006E5F98" w:rsidRDefault="006E5F98" w:rsidP="005B5CAA">
            <w:pPr>
              <w:pStyle w:val="NoSpacing"/>
            </w:pPr>
            <w:r w:rsidRPr="006E5F98">
              <w:t>Reception centre</w:t>
            </w:r>
          </w:p>
          <w:p w14:paraId="667B188A" w14:textId="77777777" w:rsidR="006E5F98" w:rsidRPr="006E5F98" w:rsidRDefault="006E5F98" w:rsidP="005B5CAA">
            <w:pPr>
              <w:pStyle w:val="NoSpacing"/>
            </w:pPr>
            <w:r w:rsidRPr="006E5F98">
              <w:t>Hall</w:t>
            </w:r>
          </w:p>
          <w:p w14:paraId="1B695C26" w14:textId="77777777" w:rsidR="006E5F98" w:rsidRPr="006E5F98" w:rsidRDefault="006E5F98" w:rsidP="005B5CAA">
            <w:pPr>
              <w:pStyle w:val="NoSpacing"/>
            </w:pPr>
            <w:r w:rsidRPr="006E5F98">
              <w:t>Library</w:t>
            </w:r>
          </w:p>
          <w:p w14:paraId="3400D481" w14:textId="77777777" w:rsidR="006E5F98" w:rsidRPr="006E5F98" w:rsidRDefault="006E5F98" w:rsidP="005B5CAA">
            <w:pPr>
              <w:pStyle w:val="NoSpacing"/>
            </w:pPr>
            <w:r w:rsidRPr="006E5F98">
              <w:t>Restricted place of assembly</w:t>
            </w:r>
          </w:p>
          <w:p w14:paraId="1EE52345" w14:textId="77777777" w:rsidR="006E5F98" w:rsidRPr="006E5F98" w:rsidRDefault="006E5F98" w:rsidP="005B5CAA">
            <w:pPr>
              <w:pStyle w:val="NoSpacing"/>
            </w:pPr>
            <w:r w:rsidRPr="006E5F98">
              <w:t>Exhibition centre</w:t>
            </w:r>
          </w:p>
        </w:tc>
      </w:tr>
      <w:tr w:rsidR="006E5F98" w:rsidRPr="005C30AB" w14:paraId="10CA9D47" w14:textId="77777777" w:rsidTr="005C0BDD">
        <w:trPr>
          <w:trHeight w:val="345"/>
        </w:trPr>
        <w:tc>
          <w:tcPr>
            <w:tcW w:w="2835" w:type="dxa"/>
            <w:shd w:val="clear" w:color="auto" w:fill="auto"/>
          </w:tcPr>
          <w:p w14:paraId="69DB0AB9" w14:textId="77777777" w:rsidR="006E5F98" w:rsidRPr="006E5F98" w:rsidRDefault="006E5F98" w:rsidP="005B5CAA">
            <w:pPr>
              <w:pStyle w:val="NoSpacing"/>
            </w:pPr>
            <w:r w:rsidRPr="006E5F98">
              <w:t xml:space="preserve">73.04-10 </w:t>
            </w:r>
          </w:p>
          <w:p w14:paraId="13374F59" w14:textId="77777777" w:rsidR="006E5F98" w:rsidRPr="006E5F98" w:rsidRDefault="006E5F98" w:rsidP="005B5CAA">
            <w:pPr>
              <w:pStyle w:val="NoSpacing"/>
            </w:pPr>
            <w:r w:rsidRPr="006E5F98">
              <w:lastRenderedPageBreak/>
              <w:t>Recreational boat facility group</w:t>
            </w:r>
          </w:p>
        </w:tc>
        <w:tc>
          <w:tcPr>
            <w:tcW w:w="3075" w:type="dxa"/>
            <w:shd w:val="clear" w:color="auto" w:fill="auto"/>
          </w:tcPr>
          <w:p w14:paraId="4BEBD1A3" w14:textId="77777777" w:rsidR="006E5F98" w:rsidRPr="006E5F98" w:rsidRDefault="006E5F98" w:rsidP="005B5CAA">
            <w:pPr>
              <w:pStyle w:val="NoSpacing"/>
            </w:pPr>
            <w:r w:rsidRPr="006E5F98">
              <w:lastRenderedPageBreak/>
              <w:t>N/A</w:t>
            </w:r>
          </w:p>
        </w:tc>
        <w:tc>
          <w:tcPr>
            <w:tcW w:w="3075" w:type="dxa"/>
            <w:shd w:val="clear" w:color="auto" w:fill="auto"/>
          </w:tcPr>
          <w:p w14:paraId="30D63EEB" w14:textId="77777777" w:rsidR="006E5F98" w:rsidRPr="006E5F98" w:rsidRDefault="006E5F98" w:rsidP="005B5CAA">
            <w:pPr>
              <w:pStyle w:val="NoSpacing"/>
            </w:pPr>
            <w:r w:rsidRPr="006E5F98">
              <w:t>N/A</w:t>
            </w:r>
          </w:p>
        </w:tc>
        <w:tc>
          <w:tcPr>
            <w:tcW w:w="3075" w:type="dxa"/>
            <w:shd w:val="clear" w:color="auto" w:fill="auto"/>
          </w:tcPr>
          <w:p w14:paraId="26389C02" w14:textId="77777777" w:rsidR="006E5F98" w:rsidRPr="006E5F98" w:rsidRDefault="006E5F98" w:rsidP="005B5CAA">
            <w:pPr>
              <w:pStyle w:val="NoSpacing"/>
            </w:pPr>
            <w:r w:rsidRPr="006E5F98">
              <w:t>N/A</w:t>
            </w:r>
          </w:p>
        </w:tc>
        <w:tc>
          <w:tcPr>
            <w:tcW w:w="3076" w:type="dxa"/>
            <w:shd w:val="clear" w:color="auto" w:fill="auto"/>
          </w:tcPr>
          <w:p w14:paraId="64C5BC03" w14:textId="77777777" w:rsidR="006E5F98" w:rsidRPr="006E5F98" w:rsidRDefault="006E5F98" w:rsidP="005B5CAA">
            <w:pPr>
              <w:pStyle w:val="NoSpacing"/>
            </w:pPr>
            <w:r w:rsidRPr="006E5F98">
              <w:t>N/A</w:t>
            </w:r>
          </w:p>
        </w:tc>
      </w:tr>
      <w:tr w:rsidR="006E5F98" w:rsidRPr="005C30AB" w14:paraId="678B6C79" w14:textId="77777777" w:rsidTr="005C0BDD">
        <w:trPr>
          <w:trHeight w:val="345"/>
        </w:trPr>
        <w:tc>
          <w:tcPr>
            <w:tcW w:w="2835" w:type="dxa"/>
            <w:shd w:val="clear" w:color="auto" w:fill="auto"/>
          </w:tcPr>
          <w:p w14:paraId="48006CA2" w14:textId="77777777" w:rsidR="006E5F98" w:rsidRPr="006E5F98" w:rsidRDefault="006E5F98" w:rsidP="005B5CAA">
            <w:pPr>
              <w:pStyle w:val="NoSpacing"/>
            </w:pPr>
            <w:r w:rsidRPr="006E5F98">
              <w:t>73.04-11</w:t>
            </w:r>
          </w:p>
          <w:p w14:paraId="53545366" w14:textId="77777777" w:rsidR="006E5F98" w:rsidRPr="006E5F98" w:rsidRDefault="006E5F98" w:rsidP="005B5CAA">
            <w:pPr>
              <w:pStyle w:val="NoSpacing"/>
            </w:pPr>
            <w:r w:rsidRPr="006E5F98">
              <w:t>Retail premises group</w:t>
            </w:r>
          </w:p>
        </w:tc>
        <w:tc>
          <w:tcPr>
            <w:tcW w:w="3075" w:type="dxa"/>
            <w:shd w:val="clear" w:color="auto" w:fill="auto"/>
          </w:tcPr>
          <w:p w14:paraId="65105402" w14:textId="77777777" w:rsidR="006E5F98" w:rsidRPr="005B5CAA" w:rsidRDefault="006E5F98" w:rsidP="005B5CAA">
            <w:pPr>
              <w:pStyle w:val="NoSpacing"/>
              <w:rPr>
                <w:rStyle w:val="Bold"/>
              </w:rPr>
            </w:pPr>
            <w:r w:rsidRPr="005B5CAA">
              <w:rPr>
                <w:rStyle w:val="Bold"/>
              </w:rPr>
              <w:t>Allow:</w:t>
            </w:r>
          </w:p>
          <w:p w14:paraId="3E73B668" w14:textId="77777777" w:rsidR="006E5F98" w:rsidRPr="006E5F98" w:rsidRDefault="006E5F98" w:rsidP="005B5CAA">
            <w:pPr>
              <w:pStyle w:val="NoSpacing"/>
            </w:pPr>
            <w:r w:rsidRPr="006E5F98">
              <w:t>Landscape gardening supplies</w:t>
            </w:r>
          </w:p>
          <w:p w14:paraId="782979E9" w14:textId="77777777" w:rsidR="006E5F98" w:rsidRPr="006E5F98" w:rsidRDefault="006E5F98" w:rsidP="005B5CAA">
            <w:pPr>
              <w:pStyle w:val="NoSpacing"/>
            </w:pPr>
            <w:r w:rsidRPr="006E5F98">
              <w:t>Garden supplies</w:t>
            </w:r>
          </w:p>
          <w:p w14:paraId="6A36E072" w14:textId="77777777" w:rsidR="006E5F98" w:rsidRPr="006E5F98" w:rsidRDefault="006E5F98" w:rsidP="005B5CAA">
            <w:pPr>
              <w:pStyle w:val="NoSpacing"/>
            </w:pPr>
            <w:r w:rsidRPr="006E5F98">
              <w:t>Plant nursery</w:t>
            </w:r>
          </w:p>
          <w:p w14:paraId="564D588B" w14:textId="77777777" w:rsidR="006E5F98" w:rsidRPr="006E5F98" w:rsidRDefault="006E5F98" w:rsidP="005B5CAA">
            <w:pPr>
              <w:pStyle w:val="NoSpacing"/>
            </w:pPr>
            <w:r w:rsidRPr="006E5F98">
              <w:t>Primary produce sales</w:t>
            </w:r>
          </w:p>
          <w:p w14:paraId="704AB23F" w14:textId="77777777" w:rsidR="006E5F98" w:rsidRPr="006E5F98" w:rsidRDefault="006E5F98" w:rsidP="005B5CAA">
            <w:pPr>
              <w:pStyle w:val="NoSpacing"/>
            </w:pPr>
            <w:r w:rsidRPr="006E5F98">
              <w:t>Trade supplies</w:t>
            </w:r>
          </w:p>
          <w:p w14:paraId="7CA50E59" w14:textId="77777777" w:rsidR="006E5F98" w:rsidRPr="006E5F98" w:rsidRDefault="006E5F98" w:rsidP="005B5CAA">
            <w:pPr>
              <w:pStyle w:val="NoSpacing"/>
            </w:pPr>
            <w:r w:rsidRPr="006E5F98">
              <w:t>Timber yard</w:t>
            </w:r>
          </w:p>
          <w:p w14:paraId="63246916" w14:textId="77777777" w:rsidR="006E5F98" w:rsidRPr="006E5F98" w:rsidRDefault="006E5F98" w:rsidP="005B5CAA">
            <w:pPr>
              <w:pStyle w:val="NoSpacing"/>
            </w:pPr>
            <w:r w:rsidRPr="006E5F98">
              <w:t>(with no fixed enclosed structures)</w:t>
            </w:r>
          </w:p>
        </w:tc>
        <w:tc>
          <w:tcPr>
            <w:tcW w:w="3075" w:type="dxa"/>
            <w:shd w:val="clear" w:color="auto" w:fill="auto"/>
          </w:tcPr>
          <w:p w14:paraId="06E05B78" w14:textId="77777777" w:rsidR="006E5F98" w:rsidRPr="005B5CAA" w:rsidRDefault="006E5F98" w:rsidP="005B5CAA">
            <w:pPr>
              <w:pStyle w:val="NoSpacing"/>
              <w:rPr>
                <w:rStyle w:val="Bold"/>
              </w:rPr>
            </w:pPr>
            <w:r w:rsidRPr="005B5CAA">
              <w:rPr>
                <w:rStyle w:val="Bold"/>
              </w:rPr>
              <w:t>Allow:</w:t>
            </w:r>
          </w:p>
          <w:p w14:paraId="6821C257" w14:textId="77777777" w:rsidR="006E5F98" w:rsidRPr="006E5F98" w:rsidRDefault="006E5F98" w:rsidP="005B5CAA">
            <w:pPr>
              <w:pStyle w:val="NoSpacing"/>
            </w:pPr>
            <w:r w:rsidRPr="006E5F98">
              <w:t>Landscape gardening supplies</w:t>
            </w:r>
          </w:p>
          <w:p w14:paraId="722962D6" w14:textId="77777777" w:rsidR="006E5F98" w:rsidRPr="006E5F98" w:rsidRDefault="006E5F98" w:rsidP="005B5CAA">
            <w:pPr>
              <w:pStyle w:val="NoSpacing"/>
            </w:pPr>
            <w:r w:rsidRPr="006E5F98">
              <w:t>Garden supplies</w:t>
            </w:r>
          </w:p>
          <w:p w14:paraId="38C1A6C6" w14:textId="77777777" w:rsidR="006E5F98" w:rsidRPr="006E5F98" w:rsidRDefault="006E5F98" w:rsidP="005B5CAA">
            <w:pPr>
              <w:pStyle w:val="NoSpacing"/>
            </w:pPr>
            <w:r w:rsidRPr="006E5F98">
              <w:t>Plant nursery</w:t>
            </w:r>
          </w:p>
          <w:p w14:paraId="7827DDA8" w14:textId="77777777" w:rsidR="006E5F98" w:rsidRPr="006E5F98" w:rsidRDefault="006E5F98" w:rsidP="005B5CAA">
            <w:pPr>
              <w:pStyle w:val="NoSpacing"/>
            </w:pPr>
            <w:r w:rsidRPr="006E5F98">
              <w:t>Primary produce sales</w:t>
            </w:r>
          </w:p>
          <w:p w14:paraId="2C6F6D2B" w14:textId="77777777" w:rsidR="006E5F98" w:rsidRPr="006E5F98" w:rsidRDefault="006E5F98" w:rsidP="005B5CAA">
            <w:pPr>
              <w:pStyle w:val="NoSpacing"/>
            </w:pPr>
            <w:r w:rsidRPr="006E5F98">
              <w:t>Trade supplies</w:t>
            </w:r>
          </w:p>
          <w:p w14:paraId="49BBDD44" w14:textId="77777777" w:rsidR="006E5F98" w:rsidRPr="006E5F98" w:rsidRDefault="006E5F98" w:rsidP="005B5CAA">
            <w:pPr>
              <w:pStyle w:val="NoSpacing"/>
              <w:spacing w:after="120"/>
            </w:pPr>
            <w:r w:rsidRPr="006E5F98">
              <w:t>Timber yard</w:t>
            </w:r>
          </w:p>
          <w:p w14:paraId="59A85604" w14:textId="77777777" w:rsidR="006E5F98" w:rsidRPr="005B5CAA" w:rsidRDefault="006E5F98" w:rsidP="005B5CAA">
            <w:pPr>
              <w:pStyle w:val="NoSpacing"/>
              <w:rPr>
                <w:rStyle w:val="Bold"/>
              </w:rPr>
            </w:pPr>
            <w:r w:rsidRPr="005B5CAA">
              <w:rPr>
                <w:rStyle w:val="Bold"/>
              </w:rPr>
              <w:t>Consider:</w:t>
            </w:r>
          </w:p>
          <w:p w14:paraId="29F8CE71" w14:textId="77777777" w:rsidR="006E5F98" w:rsidRPr="006E5F98" w:rsidRDefault="006E5F98" w:rsidP="005B5CAA">
            <w:pPr>
              <w:pStyle w:val="NoSpacing"/>
            </w:pPr>
            <w:r w:rsidRPr="006E5F98">
              <w:t xml:space="preserve">Manufacturing sales </w:t>
            </w:r>
          </w:p>
          <w:p w14:paraId="4914899C" w14:textId="77777777" w:rsidR="006E5F98" w:rsidRPr="006E5F98" w:rsidRDefault="006E5F98" w:rsidP="005B5CAA">
            <w:pPr>
              <w:pStyle w:val="NoSpacing"/>
            </w:pPr>
            <w:r w:rsidRPr="006E5F98">
              <w:t>Market</w:t>
            </w:r>
          </w:p>
          <w:p w14:paraId="33F0073B" w14:textId="77777777" w:rsidR="006E5F98" w:rsidRPr="006E5F98" w:rsidRDefault="006E5F98" w:rsidP="005B5CAA">
            <w:pPr>
              <w:pStyle w:val="NoSpacing"/>
            </w:pPr>
            <w:r w:rsidRPr="006E5F98">
              <w:t>Motor vehicle, boat, or caravan sales</w:t>
            </w:r>
          </w:p>
          <w:p w14:paraId="1A5228F2" w14:textId="77777777" w:rsidR="006E5F98" w:rsidRPr="006E5F98" w:rsidRDefault="006E5F98" w:rsidP="005B5CAA">
            <w:pPr>
              <w:pStyle w:val="NoSpacing"/>
            </w:pPr>
            <w:r w:rsidRPr="006E5F98">
              <w:t>Car sales</w:t>
            </w:r>
          </w:p>
        </w:tc>
        <w:tc>
          <w:tcPr>
            <w:tcW w:w="3075" w:type="dxa"/>
            <w:shd w:val="clear" w:color="auto" w:fill="auto"/>
          </w:tcPr>
          <w:p w14:paraId="5CF97C77" w14:textId="77777777" w:rsidR="006E5F98" w:rsidRPr="005B5CAA" w:rsidRDefault="006E5F98" w:rsidP="005B5CAA">
            <w:pPr>
              <w:pStyle w:val="NoSpacing"/>
              <w:rPr>
                <w:rStyle w:val="Bold"/>
              </w:rPr>
            </w:pPr>
            <w:r w:rsidRPr="005B5CAA">
              <w:rPr>
                <w:rStyle w:val="Bold"/>
              </w:rPr>
              <w:t>Allow:</w:t>
            </w:r>
          </w:p>
          <w:p w14:paraId="6A28D60B" w14:textId="77777777" w:rsidR="006E5F98" w:rsidRPr="006E5F98" w:rsidRDefault="006E5F98" w:rsidP="005B5CAA">
            <w:pPr>
              <w:pStyle w:val="NoSpacing"/>
            </w:pPr>
            <w:r w:rsidRPr="006E5F98">
              <w:t>Landscape gardening supplies</w:t>
            </w:r>
          </w:p>
          <w:p w14:paraId="3BA844A7" w14:textId="77777777" w:rsidR="006E5F98" w:rsidRPr="006E5F98" w:rsidRDefault="006E5F98" w:rsidP="005B5CAA">
            <w:pPr>
              <w:pStyle w:val="NoSpacing"/>
            </w:pPr>
            <w:r w:rsidRPr="006E5F98">
              <w:t>Garden supplies</w:t>
            </w:r>
          </w:p>
          <w:p w14:paraId="415EA0A5" w14:textId="77777777" w:rsidR="006E5F98" w:rsidRPr="006E5F98" w:rsidRDefault="006E5F98" w:rsidP="005B5CAA">
            <w:pPr>
              <w:pStyle w:val="NoSpacing"/>
            </w:pPr>
            <w:r w:rsidRPr="006E5F98">
              <w:t>Plant nursery</w:t>
            </w:r>
          </w:p>
          <w:p w14:paraId="6645BBF2" w14:textId="77777777" w:rsidR="006E5F98" w:rsidRPr="006E5F98" w:rsidRDefault="006E5F98" w:rsidP="005B5CAA">
            <w:pPr>
              <w:pStyle w:val="NoSpacing"/>
            </w:pPr>
            <w:r w:rsidRPr="006E5F98">
              <w:t>Primary produce sales</w:t>
            </w:r>
          </w:p>
          <w:p w14:paraId="1C48233C" w14:textId="77777777" w:rsidR="006E5F98" w:rsidRPr="006E5F98" w:rsidRDefault="006E5F98" w:rsidP="005B5CAA">
            <w:pPr>
              <w:pStyle w:val="NoSpacing"/>
            </w:pPr>
            <w:r w:rsidRPr="006E5F98">
              <w:t>Trade supplies</w:t>
            </w:r>
          </w:p>
          <w:p w14:paraId="167C72FD" w14:textId="77777777" w:rsidR="006E5F98" w:rsidRPr="006E5F98" w:rsidRDefault="006E5F98" w:rsidP="005B5CAA">
            <w:pPr>
              <w:pStyle w:val="NoSpacing"/>
              <w:spacing w:after="120"/>
            </w:pPr>
            <w:r w:rsidRPr="006E5F98">
              <w:t>Timber yard</w:t>
            </w:r>
          </w:p>
          <w:p w14:paraId="1A0D4034" w14:textId="77777777" w:rsidR="006E5F98" w:rsidRPr="005B5CAA" w:rsidRDefault="006E5F98" w:rsidP="005B5CAA">
            <w:pPr>
              <w:pStyle w:val="NoSpacing"/>
              <w:rPr>
                <w:rStyle w:val="Bold"/>
              </w:rPr>
            </w:pPr>
            <w:r w:rsidRPr="005B5CAA">
              <w:rPr>
                <w:rStyle w:val="Bold"/>
              </w:rPr>
              <w:t>Consider:</w:t>
            </w:r>
          </w:p>
          <w:p w14:paraId="0964C1F7" w14:textId="77777777" w:rsidR="006E5F98" w:rsidRPr="006E5F98" w:rsidRDefault="006E5F98" w:rsidP="005B5CAA">
            <w:pPr>
              <w:pStyle w:val="NoSpacing"/>
            </w:pPr>
            <w:r w:rsidRPr="006E5F98">
              <w:t xml:space="preserve">Manufacturing sales </w:t>
            </w:r>
          </w:p>
          <w:p w14:paraId="7971E79C" w14:textId="77777777" w:rsidR="006E5F98" w:rsidRPr="006E5F98" w:rsidRDefault="006E5F98" w:rsidP="005B5CAA">
            <w:pPr>
              <w:pStyle w:val="NoSpacing"/>
            </w:pPr>
            <w:r w:rsidRPr="006E5F98">
              <w:t>Market</w:t>
            </w:r>
          </w:p>
          <w:p w14:paraId="21CF456F" w14:textId="77777777" w:rsidR="006E5F98" w:rsidRPr="006E5F98" w:rsidRDefault="006E5F98" w:rsidP="005B5CAA">
            <w:pPr>
              <w:pStyle w:val="NoSpacing"/>
            </w:pPr>
            <w:r w:rsidRPr="006E5F98">
              <w:t>Motor vehicle, boat, or caravan sales</w:t>
            </w:r>
          </w:p>
          <w:p w14:paraId="27A76D3F" w14:textId="77777777" w:rsidR="006E5F98" w:rsidRPr="006E5F98" w:rsidRDefault="006E5F98" w:rsidP="005B5CAA">
            <w:pPr>
              <w:pStyle w:val="NoSpacing"/>
            </w:pPr>
            <w:r w:rsidRPr="006E5F98">
              <w:t>Car sales</w:t>
            </w:r>
          </w:p>
        </w:tc>
        <w:tc>
          <w:tcPr>
            <w:tcW w:w="3076" w:type="dxa"/>
            <w:shd w:val="clear" w:color="auto" w:fill="auto"/>
          </w:tcPr>
          <w:p w14:paraId="5D16CD05" w14:textId="77777777" w:rsidR="006E5F98" w:rsidRPr="005B5CAA" w:rsidRDefault="006E5F98" w:rsidP="005B5CAA">
            <w:pPr>
              <w:pStyle w:val="NoSpacing"/>
              <w:rPr>
                <w:rStyle w:val="Bold"/>
              </w:rPr>
            </w:pPr>
            <w:r w:rsidRPr="005B5CAA">
              <w:rPr>
                <w:rStyle w:val="Bold"/>
              </w:rPr>
              <w:t>Allow:</w:t>
            </w:r>
          </w:p>
          <w:p w14:paraId="4EC42F6D" w14:textId="77777777" w:rsidR="006E5F98" w:rsidRPr="006E5F98" w:rsidRDefault="006E5F98" w:rsidP="005B5CAA">
            <w:pPr>
              <w:pStyle w:val="NoSpacing"/>
            </w:pPr>
            <w:r w:rsidRPr="006E5F98">
              <w:t>Gambling premises</w:t>
            </w:r>
          </w:p>
          <w:p w14:paraId="575C570A" w14:textId="77777777" w:rsidR="006E5F98" w:rsidRPr="006E5F98" w:rsidRDefault="006E5F98" w:rsidP="005B5CAA">
            <w:pPr>
              <w:pStyle w:val="NoSpacing"/>
            </w:pPr>
            <w:r w:rsidRPr="006E5F98">
              <w:t>Betting agency</w:t>
            </w:r>
          </w:p>
          <w:p w14:paraId="0C8410CC" w14:textId="77777777" w:rsidR="006E5F98" w:rsidRPr="006E5F98" w:rsidRDefault="006E5F98" w:rsidP="005B5CAA">
            <w:pPr>
              <w:pStyle w:val="NoSpacing"/>
            </w:pPr>
            <w:r w:rsidRPr="006E5F98">
              <w:t>Gaming premises</w:t>
            </w:r>
          </w:p>
          <w:p w14:paraId="418526BE" w14:textId="77777777" w:rsidR="006E5F98" w:rsidRPr="006E5F98" w:rsidRDefault="006E5F98" w:rsidP="005B5CAA">
            <w:pPr>
              <w:pStyle w:val="NoSpacing"/>
            </w:pPr>
            <w:r w:rsidRPr="006E5F98">
              <w:t>Manufacturing sales</w:t>
            </w:r>
          </w:p>
          <w:p w14:paraId="2C2C2F8D" w14:textId="77777777" w:rsidR="006E5F98" w:rsidRPr="006E5F98" w:rsidRDefault="006E5F98" w:rsidP="005B5CAA">
            <w:pPr>
              <w:pStyle w:val="NoSpacing"/>
            </w:pPr>
            <w:r w:rsidRPr="006E5F98">
              <w:t>Market</w:t>
            </w:r>
          </w:p>
          <w:p w14:paraId="3628F69C" w14:textId="77777777" w:rsidR="006E5F98" w:rsidRPr="006E5F98" w:rsidRDefault="006E5F98" w:rsidP="005B5CAA">
            <w:pPr>
              <w:pStyle w:val="NoSpacing"/>
            </w:pPr>
            <w:r w:rsidRPr="006E5F98">
              <w:t>Motor vehicle, boat or caravan sales</w:t>
            </w:r>
          </w:p>
          <w:p w14:paraId="5C8995F6" w14:textId="77777777" w:rsidR="006E5F98" w:rsidRPr="006E5F98" w:rsidRDefault="006E5F98" w:rsidP="005B5CAA">
            <w:pPr>
              <w:pStyle w:val="NoSpacing"/>
              <w:spacing w:after="120"/>
            </w:pPr>
            <w:r w:rsidRPr="006E5F98">
              <w:t>Car sales</w:t>
            </w:r>
          </w:p>
          <w:p w14:paraId="46D8F272" w14:textId="77777777" w:rsidR="006E5F98" w:rsidRPr="005B5CAA" w:rsidRDefault="006E5F98" w:rsidP="005B5CAA">
            <w:pPr>
              <w:pStyle w:val="NoSpacing"/>
              <w:rPr>
                <w:rStyle w:val="Bold"/>
              </w:rPr>
            </w:pPr>
            <w:r w:rsidRPr="005B5CAA">
              <w:rPr>
                <w:rStyle w:val="Bold"/>
              </w:rPr>
              <w:t>Consider:</w:t>
            </w:r>
          </w:p>
          <w:p w14:paraId="0BD9E745" w14:textId="77777777" w:rsidR="006E5F98" w:rsidRPr="006E5F98" w:rsidRDefault="006E5F98" w:rsidP="005B5CAA">
            <w:pPr>
              <w:pStyle w:val="NoSpacing"/>
            </w:pPr>
            <w:r w:rsidRPr="006E5F98">
              <w:t>Food and drink premises</w:t>
            </w:r>
          </w:p>
          <w:p w14:paraId="4189EC1A" w14:textId="77777777" w:rsidR="006E5F98" w:rsidRPr="006E5F98" w:rsidRDefault="006E5F98" w:rsidP="005B5CAA">
            <w:pPr>
              <w:pStyle w:val="NoSpacing"/>
            </w:pPr>
            <w:r w:rsidRPr="006E5F98">
              <w:t>Convenience restaurant</w:t>
            </w:r>
          </w:p>
          <w:p w14:paraId="63337776" w14:textId="77777777" w:rsidR="006E5F98" w:rsidRPr="006E5F98" w:rsidRDefault="006E5F98" w:rsidP="005B5CAA">
            <w:pPr>
              <w:pStyle w:val="NoSpacing"/>
            </w:pPr>
            <w:r w:rsidRPr="006E5F98">
              <w:t>Hotel</w:t>
            </w:r>
          </w:p>
          <w:p w14:paraId="487AD7C9" w14:textId="77777777" w:rsidR="006E5F98" w:rsidRPr="006E5F98" w:rsidRDefault="006E5F98" w:rsidP="005B5CAA">
            <w:pPr>
              <w:pStyle w:val="NoSpacing"/>
            </w:pPr>
            <w:r w:rsidRPr="006E5F98">
              <w:t>Restaurant</w:t>
            </w:r>
          </w:p>
          <w:p w14:paraId="2BB525C5" w14:textId="77777777" w:rsidR="006E5F98" w:rsidRPr="006E5F98" w:rsidRDefault="006E5F98" w:rsidP="005B5CAA">
            <w:pPr>
              <w:pStyle w:val="NoSpacing"/>
            </w:pPr>
            <w:r w:rsidRPr="006E5F98">
              <w:t>Take away food premises</w:t>
            </w:r>
          </w:p>
          <w:p w14:paraId="5F76B1AF" w14:textId="77777777" w:rsidR="006E5F98" w:rsidRPr="006E5F98" w:rsidRDefault="006E5F98" w:rsidP="005B5CAA">
            <w:pPr>
              <w:pStyle w:val="NoSpacing"/>
            </w:pPr>
            <w:r w:rsidRPr="006E5F98">
              <w:lastRenderedPageBreak/>
              <w:t>Food and drink premises</w:t>
            </w:r>
          </w:p>
        </w:tc>
      </w:tr>
      <w:tr w:rsidR="006E5F98" w:rsidRPr="005C30AB" w14:paraId="76873058" w14:textId="77777777" w:rsidTr="005C0BDD">
        <w:trPr>
          <w:trHeight w:val="345"/>
        </w:trPr>
        <w:tc>
          <w:tcPr>
            <w:tcW w:w="2835" w:type="dxa"/>
            <w:shd w:val="clear" w:color="auto" w:fill="auto"/>
          </w:tcPr>
          <w:p w14:paraId="6ACD5F5B" w14:textId="77777777" w:rsidR="006E5F98" w:rsidRPr="006E5F98" w:rsidRDefault="006E5F98" w:rsidP="005B5CAA">
            <w:pPr>
              <w:pStyle w:val="NoSpacing"/>
            </w:pPr>
            <w:r w:rsidRPr="006E5F98">
              <w:t>73.04-12</w:t>
            </w:r>
          </w:p>
          <w:p w14:paraId="63D01A7F" w14:textId="77777777" w:rsidR="006E5F98" w:rsidRPr="006E5F98" w:rsidRDefault="006E5F98" w:rsidP="005B5CAA">
            <w:pPr>
              <w:pStyle w:val="NoSpacing"/>
            </w:pPr>
            <w:r w:rsidRPr="006E5F98">
              <w:t>Retail premises group (sub-group of shop)</w:t>
            </w:r>
          </w:p>
        </w:tc>
        <w:tc>
          <w:tcPr>
            <w:tcW w:w="3075" w:type="dxa"/>
            <w:shd w:val="clear" w:color="auto" w:fill="auto"/>
          </w:tcPr>
          <w:p w14:paraId="41955E77" w14:textId="77777777" w:rsidR="006E5F98" w:rsidRPr="005B5CAA" w:rsidRDefault="006E5F98" w:rsidP="005B5CAA">
            <w:pPr>
              <w:pStyle w:val="NoSpacing"/>
              <w:rPr>
                <w:rStyle w:val="Bold"/>
              </w:rPr>
            </w:pPr>
            <w:r w:rsidRPr="005B5CAA">
              <w:rPr>
                <w:rStyle w:val="Bold"/>
              </w:rPr>
              <w:t>Not suitable</w:t>
            </w:r>
          </w:p>
        </w:tc>
        <w:tc>
          <w:tcPr>
            <w:tcW w:w="3075" w:type="dxa"/>
            <w:shd w:val="clear" w:color="auto" w:fill="auto"/>
          </w:tcPr>
          <w:p w14:paraId="1A55DD64" w14:textId="77777777" w:rsidR="006E5F98" w:rsidRPr="005B5CAA" w:rsidRDefault="006E5F98" w:rsidP="005B5CAA">
            <w:pPr>
              <w:pStyle w:val="NoSpacing"/>
              <w:rPr>
                <w:rStyle w:val="Bold"/>
              </w:rPr>
            </w:pPr>
            <w:r w:rsidRPr="005B5CAA">
              <w:rPr>
                <w:rStyle w:val="Bold"/>
              </w:rPr>
              <w:t>Consider:</w:t>
            </w:r>
          </w:p>
          <w:p w14:paraId="6B1AF6DA" w14:textId="58EFBE63" w:rsidR="006E5F98" w:rsidRPr="006E5F98" w:rsidRDefault="006E5F98" w:rsidP="005B5CAA">
            <w:pPr>
              <w:pStyle w:val="NoSpacing"/>
            </w:pPr>
            <w:r w:rsidRPr="006E5F98">
              <w:t>Any use within Retail premises group</w:t>
            </w:r>
          </w:p>
        </w:tc>
        <w:tc>
          <w:tcPr>
            <w:tcW w:w="3075" w:type="dxa"/>
            <w:shd w:val="clear" w:color="auto" w:fill="auto"/>
          </w:tcPr>
          <w:p w14:paraId="047D0BE0" w14:textId="77777777" w:rsidR="006E5F98" w:rsidRPr="005B5CAA" w:rsidRDefault="006E5F98" w:rsidP="005B5CAA">
            <w:pPr>
              <w:pStyle w:val="NoSpacing"/>
              <w:rPr>
                <w:rStyle w:val="Bold"/>
              </w:rPr>
            </w:pPr>
            <w:r w:rsidRPr="005B5CAA">
              <w:rPr>
                <w:rStyle w:val="Bold"/>
              </w:rPr>
              <w:t>Consider:</w:t>
            </w:r>
          </w:p>
          <w:p w14:paraId="4C3D3B75" w14:textId="0816EAEA" w:rsidR="006E5F98" w:rsidRPr="006E5F98" w:rsidRDefault="006E5F98" w:rsidP="005B5CAA">
            <w:pPr>
              <w:pStyle w:val="NoSpacing"/>
            </w:pPr>
            <w:r w:rsidRPr="006E5F98">
              <w:t>Any use within Retail premises group</w:t>
            </w:r>
          </w:p>
          <w:p w14:paraId="641EE25A" w14:textId="77777777" w:rsidR="006E5F98" w:rsidRPr="006E5F98" w:rsidRDefault="006E5F98" w:rsidP="005B5CAA">
            <w:pPr>
              <w:pStyle w:val="NoSpacing"/>
            </w:pPr>
          </w:p>
        </w:tc>
        <w:tc>
          <w:tcPr>
            <w:tcW w:w="3076" w:type="dxa"/>
            <w:shd w:val="clear" w:color="auto" w:fill="auto"/>
          </w:tcPr>
          <w:p w14:paraId="0FDE7149" w14:textId="77777777" w:rsidR="006E5F98" w:rsidRPr="005B5CAA" w:rsidRDefault="006E5F98" w:rsidP="005B5CAA">
            <w:pPr>
              <w:pStyle w:val="NoSpacing"/>
              <w:rPr>
                <w:rStyle w:val="Bold"/>
              </w:rPr>
            </w:pPr>
            <w:r w:rsidRPr="005B5CAA">
              <w:rPr>
                <w:rStyle w:val="Bold"/>
              </w:rPr>
              <w:t>Allow:</w:t>
            </w:r>
          </w:p>
          <w:p w14:paraId="63ACC825" w14:textId="1C2E4CD8" w:rsidR="006E5F98" w:rsidRPr="006E5F98" w:rsidRDefault="006E5F98" w:rsidP="005B5CAA">
            <w:pPr>
              <w:pStyle w:val="NoSpacing"/>
            </w:pPr>
            <w:r w:rsidRPr="006E5F98">
              <w:t>Any use within Retail premises group</w:t>
            </w:r>
          </w:p>
        </w:tc>
      </w:tr>
      <w:tr w:rsidR="006E5F98" w:rsidRPr="005C30AB" w14:paraId="42D3AF24" w14:textId="77777777" w:rsidTr="005C0BDD">
        <w:trPr>
          <w:trHeight w:val="345"/>
        </w:trPr>
        <w:tc>
          <w:tcPr>
            <w:tcW w:w="2835" w:type="dxa"/>
            <w:shd w:val="clear" w:color="auto" w:fill="auto"/>
          </w:tcPr>
          <w:p w14:paraId="3B56984E" w14:textId="77777777" w:rsidR="006E5F98" w:rsidRPr="006E5F98" w:rsidRDefault="006E5F98" w:rsidP="005B5CAA">
            <w:pPr>
              <w:pStyle w:val="NoSpacing"/>
            </w:pPr>
            <w:r w:rsidRPr="006E5F98">
              <w:t>73.04-13</w:t>
            </w:r>
          </w:p>
          <w:p w14:paraId="041DB764" w14:textId="77777777" w:rsidR="006E5F98" w:rsidRPr="006E5F98" w:rsidRDefault="006E5F98" w:rsidP="005B5CAA">
            <w:pPr>
              <w:pStyle w:val="NoSpacing"/>
            </w:pPr>
            <w:r w:rsidRPr="006E5F98">
              <w:t>Transport terminal group</w:t>
            </w:r>
          </w:p>
        </w:tc>
        <w:tc>
          <w:tcPr>
            <w:tcW w:w="3075" w:type="dxa"/>
            <w:shd w:val="clear" w:color="auto" w:fill="auto"/>
          </w:tcPr>
          <w:p w14:paraId="03111CA5" w14:textId="77777777" w:rsidR="006E5F98" w:rsidRPr="005B5CAA" w:rsidRDefault="006E5F98" w:rsidP="005B5CAA">
            <w:pPr>
              <w:pStyle w:val="NoSpacing"/>
              <w:rPr>
                <w:rStyle w:val="Bold"/>
              </w:rPr>
            </w:pPr>
            <w:r w:rsidRPr="005B5CAA">
              <w:rPr>
                <w:rStyle w:val="Bold"/>
              </w:rPr>
              <w:t>Not suitable</w:t>
            </w:r>
          </w:p>
        </w:tc>
        <w:tc>
          <w:tcPr>
            <w:tcW w:w="3075" w:type="dxa"/>
            <w:shd w:val="clear" w:color="auto" w:fill="auto"/>
          </w:tcPr>
          <w:p w14:paraId="4284AAF3" w14:textId="77777777" w:rsidR="006E5F98" w:rsidRPr="005B5CAA" w:rsidRDefault="006E5F98" w:rsidP="005B5CAA">
            <w:pPr>
              <w:pStyle w:val="NoSpacing"/>
              <w:rPr>
                <w:rStyle w:val="Bold"/>
              </w:rPr>
            </w:pPr>
            <w:r w:rsidRPr="005B5CAA">
              <w:rPr>
                <w:rStyle w:val="Bold"/>
              </w:rPr>
              <w:t>Allow:</w:t>
            </w:r>
          </w:p>
          <w:p w14:paraId="769F1148" w14:textId="77777777" w:rsidR="006E5F98" w:rsidRPr="006E5F98" w:rsidRDefault="006E5F98" w:rsidP="005B5CAA">
            <w:pPr>
              <w:pStyle w:val="NoSpacing"/>
            </w:pPr>
            <w:r w:rsidRPr="006E5F98">
              <w:t>Transport terminal</w:t>
            </w:r>
          </w:p>
          <w:p w14:paraId="4F66E24E" w14:textId="77777777" w:rsidR="006E5F98" w:rsidRPr="006E5F98" w:rsidRDefault="006E5F98" w:rsidP="005B5CAA">
            <w:pPr>
              <w:pStyle w:val="NoSpacing"/>
            </w:pPr>
            <w:r w:rsidRPr="006E5F98">
              <w:t>Bus terminal</w:t>
            </w:r>
          </w:p>
          <w:p w14:paraId="39049A96" w14:textId="77777777" w:rsidR="006E5F98" w:rsidRPr="006E5F98" w:rsidRDefault="006E5F98" w:rsidP="005B5CAA">
            <w:pPr>
              <w:pStyle w:val="NoSpacing"/>
            </w:pPr>
            <w:r w:rsidRPr="006E5F98">
              <w:t>Railway station</w:t>
            </w:r>
          </w:p>
          <w:p w14:paraId="00AB3494" w14:textId="77777777" w:rsidR="006E5F98" w:rsidRPr="006E5F98" w:rsidRDefault="006E5F98" w:rsidP="005B5CAA">
            <w:pPr>
              <w:pStyle w:val="NoSpacing"/>
            </w:pPr>
            <w:r w:rsidRPr="006E5F98">
              <w:t>Road freight terminal</w:t>
            </w:r>
          </w:p>
        </w:tc>
        <w:tc>
          <w:tcPr>
            <w:tcW w:w="3075" w:type="dxa"/>
            <w:shd w:val="clear" w:color="auto" w:fill="auto"/>
          </w:tcPr>
          <w:p w14:paraId="430CBB33" w14:textId="77777777" w:rsidR="006E5F98" w:rsidRPr="005B5CAA" w:rsidRDefault="006E5F98" w:rsidP="005B5CAA">
            <w:pPr>
              <w:pStyle w:val="NoSpacing"/>
              <w:rPr>
                <w:rStyle w:val="Bold"/>
              </w:rPr>
            </w:pPr>
            <w:r w:rsidRPr="005B5CAA">
              <w:rPr>
                <w:rStyle w:val="Bold"/>
              </w:rPr>
              <w:t>Allow:</w:t>
            </w:r>
          </w:p>
          <w:p w14:paraId="5A767E86" w14:textId="77777777" w:rsidR="006E5F98" w:rsidRPr="006E5F98" w:rsidRDefault="006E5F98" w:rsidP="005B5CAA">
            <w:pPr>
              <w:pStyle w:val="NoSpacing"/>
            </w:pPr>
            <w:r w:rsidRPr="006E5F98">
              <w:t>Transport terminal</w:t>
            </w:r>
          </w:p>
          <w:p w14:paraId="0EE0CEAC" w14:textId="77777777" w:rsidR="006E5F98" w:rsidRPr="006E5F98" w:rsidRDefault="006E5F98" w:rsidP="005B5CAA">
            <w:pPr>
              <w:pStyle w:val="NoSpacing"/>
            </w:pPr>
            <w:r w:rsidRPr="006E5F98">
              <w:t>Bus terminal</w:t>
            </w:r>
          </w:p>
          <w:p w14:paraId="616556DA" w14:textId="77777777" w:rsidR="006E5F98" w:rsidRPr="006E5F98" w:rsidRDefault="006E5F98" w:rsidP="005B5CAA">
            <w:pPr>
              <w:pStyle w:val="NoSpacing"/>
            </w:pPr>
            <w:r w:rsidRPr="006E5F98">
              <w:t>Railway station</w:t>
            </w:r>
          </w:p>
          <w:p w14:paraId="324100F7" w14:textId="5AA82982" w:rsidR="006E5F98" w:rsidRPr="006E5F98" w:rsidRDefault="006E5F98" w:rsidP="005B5CAA">
            <w:pPr>
              <w:pStyle w:val="NoSpacing"/>
            </w:pPr>
            <w:r w:rsidRPr="006E5F98">
              <w:t xml:space="preserve">Road freight terminal </w:t>
            </w:r>
          </w:p>
        </w:tc>
        <w:tc>
          <w:tcPr>
            <w:tcW w:w="3076" w:type="dxa"/>
            <w:shd w:val="clear" w:color="auto" w:fill="auto"/>
          </w:tcPr>
          <w:p w14:paraId="02CECE10" w14:textId="77777777" w:rsidR="006E5F98" w:rsidRPr="005B5CAA" w:rsidRDefault="006E5F98" w:rsidP="005B5CAA">
            <w:pPr>
              <w:pStyle w:val="NoSpacing"/>
              <w:rPr>
                <w:rStyle w:val="Bold"/>
              </w:rPr>
            </w:pPr>
            <w:r w:rsidRPr="005B5CAA">
              <w:rPr>
                <w:rStyle w:val="Bold"/>
              </w:rPr>
              <w:t>Allow:</w:t>
            </w:r>
          </w:p>
          <w:p w14:paraId="52C3F67B" w14:textId="5DBE6C6C" w:rsidR="006E5F98" w:rsidRPr="006E5F98" w:rsidRDefault="006E5F98" w:rsidP="005B5CAA">
            <w:pPr>
              <w:pStyle w:val="NoSpacing"/>
            </w:pPr>
            <w:r w:rsidRPr="006E5F98">
              <w:t>Any use within Transport terminal group (excluding Airport and Heliport)</w:t>
            </w:r>
          </w:p>
        </w:tc>
      </w:tr>
      <w:tr w:rsidR="006E5F98" w:rsidRPr="005C30AB" w14:paraId="5F43A595" w14:textId="77777777" w:rsidTr="005C0BDD">
        <w:trPr>
          <w:trHeight w:val="345"/>
        </w:trPr>
        <w:tc>
          <w:tcPr>
            <w:tcW w:w="2835" w:type="dxa"/>
            <w:shd w:val="clear" w:color="auto" w:fill="auto"/>
          </w:tcPr>
          <w:p w14:paraId="4DF2DC7B" w14:textId="77777777" w:rsidR="006E5F98" w:rsidRPr="006E5F98" w:rsidRDefault="006E5F98" w:rsidP="005B5CAA">
            <w:pPr>
              <w:pStyle w:val="NoSpacing"/>
            </w:pPr>
            <w:r w:rsidRPr="006E5F98">
              <w:t>73.04-14</w:t>
            </w:r>
          </w:p>
          <w:p w14:paraId="790143CE" w14:textId="77777777" w:rsidR="006E5F98" w:rsidRPr="006E5F98" w:rsidRDefault="006E5F98" w:rsidP="005B5CAA">
            <w:pPr>
              <w:pStyle w:val="NoSpacing"/>
            </w:pPr>
            <w:r w:rsidRPr="006E5F98">
              <w:t>Utility installation group</w:t>
            </w:r>
          </w:p>
        </w:tc>
        <w:tc>
          <w:tcPr>
            <w:tcW w:w="3075" w:type="dxa"/>
            <w:shd w:val="clear" w:color="auto" w:fill="auto"/>
          </w:tcPr>
          <w:p w14:paraId="40932FF8" w14:textId="77777777" w:rsidR="006E5F98" w:rsidRPr="005B5CAA" w:rsidRDefault="006E5F98" w:rsidP="005B5CAA">
            <w:pPr>
              <w:pStyle w:val="NoSpacing"/>
              <w:rPr>
                <w:rStyle w:val="Bold"/>
              </w:rPr>
            </w:pPr>
            <w:r w:rsidRPr="005B5CAA">
              <w:rPr>
                <w:rStyle w:val="Bold"/>
              </w:rPr>
              <w:t>Consider:</w:t>
            </w:r>
          </w:p>
          <w:p w14:paraId="69A419ED" w14:textId="68F2CA78" w:rsidR="006E5F98" w:rsidRPr="006E5F98" w:rsidRDefault="006E5F98" w:rsidP="005B5CAA">
            <w:pPr>
              <w:pStyle w:val="NoSpacing"/>
            </w:pPr>
            <w:r w:rsidRPr="006E5F98">
              <w:t>Any use within Utility installation group</w:t>
            </w:r>
          </w:p>
          <w:p w14:paraId="57839B52" w14:textId="454E47FE" w:rsidR="006E5F98" w:rsidRPr="006E5F98" w:rsidRDefault="006E5F98" w:rsidP="005B5CAA">
            <w:pPr>
              <w:pStyle w:val="NoSpacing"/>
            </w:pPr>
            <w:r w:rsidRPr="006E5F98">
              <w:t xml:space="preserve"> </w:t>
            </w:r>
          </w:p>
          <w:p w14:paraId="6EEA8D26" w14:textId="13A9101F" w:rsidR="006E5F98" w:rsidRPr="006E5F98" w:rsidRDefault="006E5F98" w:rsidP="005B5CAA">
            <w:pPr>
              <w:pStyle w:val="NoSpacing"/>
            </w:pPr>
            <w:r w:rsidRPr="006E5F98">
              <w:lastRenderedPageBreak/>
              <w:t>Would require</w:t>
            </w:r>
            <w:r w:rsidR="005B5CAA">
              <w:t xml:space="preserve"> </w:t>
            </w:r>
            <w:r w:rsidR="00BA125B">
              <w:t>with</w:t>
            </w:r>
            <w:r w:rsidRPr="006E5F98">
              <w:t xml:space="preserve"> assessment </w:t>
            </w:r>
            <w:r w:rsidR="00E0603D">
              <w:t>(</w:t>
            </w:r>
            <w:r w:rsidRPr="006E5F98">
              <w:t>given underground infrastructure</w:t>
            </w:r>
            <w:r w:rsidR="00E0603D">
              <w:t>)</w:t>
            </w:r>
          </w:p>
        </w:tc>
        <w:tc>
          <w:tcPr>
            <w:tcW w:w="3075" w:type="dxa"/>
            <w:shd w:val="clear" w:color="auto" w:fill="auto"/>
          </w:tcPr>
          <w:p w14:paraId="3735EE61" w14:textId="77777777" w:rsidR="006E5F98" w:rsidRPr="005B5CAA" w:rsidRDefault="006E5F98" w:rsidP="005B5CAA">
            <w:pPr>
              <w:pStyle w:val="NoSpacing"/>
              <w:rPr>
                <w:rStyle w:val="Bold"/>
              </w:rPr>
            </w:pPr>
            <w:r w:rsidRPr="005B5CAA">
              <w:rPr>
                <w:rStyle w:val="Bold"/>
              </w:rPr>
              <w:lastRenderedPageBreak/>
              <w:t>Allow:</w:t>
            </w:r>
          </w:p>
          <w:p w14:paraId="2B06D795" w14:textId="57A9D9B0" w:rsidR="006E5F98" w:rsidRPr="006E5F98" w:rsidRDefault="006E5F98" w:rsidP="005B5CAA">
            <w:pPr>
              <w:pStyle w:val="NoSpacing"/>
            </w:pPr>
            <w:r w:rsidRPr="006E5F98">
              <w:t>Any use within Utility installation group</w:t>
            </w:r>
          </w:p>
          <w:p w14:paraId="40892886" w14:textId="6F254F49" w:rsidR="006E5F98" w:rsidRPr="006E5F98" w:rsidRDefault="006E5F98" w:rsidP="005B5CAA">
            <w:pPr>
              <w:pStyle w:val="NoSpacing"/>
            </w:pPr>
            <w:r w:rsidRPr="006E5F98">
              <w:t xml:space="preserve"> </w:t>
            </w:r>
          </w:p>
          <w:p w14:paraId="68E47BC3" w14:textId="77777777" w:rsidR="006E5F98" w:rsidRPr="006E5F98" w:rsidRDefault="006E5F98" w:rsidP="005B5CAA">
            <w:pPr>
              <w:pStyle w:val="NoSpacing"/>
            </w:pPr>
          </w:p>
        </w:tc>
        <w:tc>
          <w:tcPr>
            <w:tcW w:w="3075" w:type="dxa"/>
            <w:shd w:val="clear" w:color="auto" w:fill="auto"/>
          </w:tcPr>
          <w:p w14:paraId="206CD4F0" w14:textId="77777777" w:rsidR="006E5F98" w:rsidRPr="005B5CAA" w:rsidRDefault="006E5F98" w:rsidP="005B5CAA">
            <w:pPr>
              <w:pStyle w:val="NoSpacing"/>
              <w:rPr>
                <w:rStyle w:val="Bold"/>
              </w:rPr>
            </w:pPr>
            <w:r w:rsidRPr="005B5CAA">
              <w:rPr>
                <w:rStyle w:val="Bold"/>
              </w:rPr>
              <w:t>Allow:</w:t>
            </w:r>
          </w:p>
          <w:p w14:paraId="0A31C0A6" w14:textId="11DA908E" w:rsidR="006E5F98" w:rsidRPr="006E5F98" w:rsidRDefault="006E5F98" w:rsidP="005B5CAA">
            <w:pPr>
              <w:pStyle w:val="NoSpacing"/>
            </w:pPr>
            <w:r w:rsidRPr="006E5F98">
              <w:t>Any use within Utility installation group</w:t>
            </w:r>
          </w:p>
        </w:tc>
        <w:tc>
          <w:tcPr>
            <w:tcW w:w="3076" w:type="dxa"/>
            <w:shd w:val="clear" w:color="auto" w:fill="auto"/>
          </w:tcPr>
          <w:p w14:paraId="31B86265" w14:textId="77777777" w:rsidR="006E5F98" w:rsidRPr="005B5CAA" w:rsidRDefault="006E5F98" w:rsidP="005B5CAA">
            <w:pPr>
              <w:pStyle w:val="NoSpacing"/>
              <w:rPr>
                <w:rStyle w:val="Bold"/>
              </w:rPr>
            </w:pPr>
            <w:r w:rsidRPr="005B5CAA">
              <w:rPr>
                <w:rStyle w:val="Bold"/>
              </w:rPr>
              <w:t>Allow:</w:t>
            </w:r>
          </w:p>
          <w:p w14:paraId="09A3781D" w14:textId="3A11279F" w:rsidR="006E5F98" w:rsidRPr="006E5F98" w:rsidRDefault="006E5F98" w:rsidP="005B5CAA">
            <w:pPr>
              <w:pStyle w:val="NoSpacing"/>
            </w:pPr>
            <w:r w:rsidRPr="006E5F98">
              <w:t>Any use within Utility installation group</w:t>
            </w:r>
          </w:p>
        </w:tc>
      </w:tr>
      <w:tr w:rsidR="006E5F98" w:rsidRPr="005C30AB" w14:paraId="31D6BF5B" w14:textId="77777777" w:rsidTr="005C0BDD">
        <w:trPr>
          <w:trHeight w:val="345"/>
        </w:trPr>
        <w:tc>
          <w:tcPr>
            <w:tcW w:w="2835" w:type="dxa"/>
            <w:shd w:val="clear" w:color="auto" w:fill="auto"/>
          </w:tcPr>
          <w:p w14:paraId="4134360C" w14:textId="77777777" w:rsidR="006E5F98" w:rsidRPr="006E5F98" w:rsidRDefault="006E5F98" w:rsidP="005B5CAA">
            <w:pPr>
              <w:pStyle w:val="NoSpacing"/>
            </w:pPr>
            <w:r w:rsidRPr="006E5F98">
              <w:t>73.04-15</w:t>
            </w:r>
          </w:p>
          <w:p w14:paraId="0B0A39F0" w14:textId="77777777" w:rsidR="006E5F98" w:rsidRPr="006E5F98" w:rsidRDefault="006E5F98" w:rsidP="005B5CAA">
            <w:pPr>
              <w:pStyle w:val="NoSpacing"/>
            </w:pPr>
            <w:r w:rsidRPr="006E5F98">
              <w:t>Warehouse group</w:t>
            </w:r>
          </w:p>
        </w:tc>
        <w:tc>
          <w:tcPr>
            <w:tcW w:w="3075" w:type="dxa"/>
            <w:shd w:val="clear" w:color="auto" w:fill="auto"/>
          </w:tcPr>
          <w:p w14:paraId="225D5BEB" w14:textId="77777777" w:rsidR="006E5F98" w:rsidRPr="005B5CAA" w:rsidRDefault="006E5F98" w:rsidP="005B5CAA">
            <w:pPr>
              <w:pStyle w:val="NoSpacing"/>
              <w:rPr>
                <w:rStyle w:val="Bold"/>
              </w:rPr>
            </w:pPr>
            <w:r w:rsidRPr="005B5CAA">
              <w:rPr>
                <w:rStyle w:val="Bold"/>
              </w:rPr>
              <w:t>Not suitable</w:t>
            </w:r>
          </w:p>
        </w:tc>
        <w:tc>
          <w:tcPr>
            <w:tcW w:w="3075" w:type="dxa"/>
            <w:shd w:val="clear" w:color="auto" w:fill="auto"/>
          </w:tcPr>
          <w:p w14:paraId="729C14E5" w14:textId="77777777" w:rsidR="006E5F98" w:rsidRPr="005B5CAA" w:rsidRDefault="006E5F98" w:rsidP="005B5CAA">
            <w:pPr>
              <w:pStyle w:val="NoSpacing"/>
              <w:rPr>
                <w:rStyle w:val="Bold"/>
              </w:rPr>
            </w:pPr>
            <w:r w:rsidRPr="005B5CAA">
              <w:rPr>
                <w:rStyle w:val="Bold"/>
              </w:rPr>
              <w:t>Allow:</w:t>
            </w:r>
          </w:p>
          <w:p w14:paraId="68DA7CD1" w14:textId="0162C983" w:rsidR="006E5F98" w:rsidRPr="006E5F98" w:rsidRDefault="006E5F98" w:rsidP="005B5CAA">
            <w:pPr>
              <w:pStyle w:val="NoSpacing"/>
            </w:pPr>
            <w:r w:rsidRPr="006E5F98">
              <w:t>Any use within Warehouse group</w:t>
            </w:r>
          </w:p>
        </w:tc>
        <w:tc>
          <w:tcPr>
            <w:tcW w:w="3075" w:type="dxa"/>
            <w:shd w:val="clear" w:color="auto" w:fill="auto"/>
          </w:tcPr>
          <w:p w14:paraId="20F33FDC" w14:textId="77777777" w:rsidR="006E5F98" w:rsidRPr="005B5CAA" w:rsidRDefault="006E5F98" w:rsidP="005B5CAA">
            <w:pPr>
              <w:pStyle w:val="NoSpacing"/>
              <w:rPr>
                <w:rStyle w:val="Bold"/>
              </w:rPr>
            </w:pPr>
            <w:r w:rsidRPr="005B5CAA">
              <w:rPr>
                <w:rStyle w:val="Bold"/>
              </w:rPr>
              <w:t>Allow:</w:t>
            </w:r>
          </w:p>
          <w:p w14:paraId="2EE59DE9" w14:textId="06F6F4AE" w:rsidR="006E5F98" w:rsidRPr="006E5F98" w:rsidRDefault="006E5F98" w:rsidP="005B5CAA">
            <w:pPr>
              <w:pStyle w:val="NoSpacing"/>
            </w:pPr>
            <w:r w:rsidRPr="006E5F98">
              <w:t>Any use within Warehouse group</w:t>
            </w:r>
          </w:p>
          <w:p w14:paraId="39E7B5F5" w14:textId="77777777" w:rsidR="006E5F98" w:rsidRPr="006E5F98" w:rsidRDefault="006E5F98" w:rsidP="005B5CAA">
            <w:pPr>
              <w:pStyle w:val="NoSpacing"/>
            </w:pPr>
          </w:p>
        </w:tc>
        <w:tc>
          <w:tcPr>
            <w:tcW w:w="3076" w:type="dxa"/>
            <w:shd w:val="clear" w:color="auto" w:fill="auto"/>
          </w:tcPr>
          <w:p w14:paraId="093C4855" w14:textId="77777777" w:rsidR="006E5F98" w:rsidRPr="005B5CAA" w:rsidRDefault="006E5F98" w:rsidP="005B5CAA">
            <w:pPr>
              <w:pStyle w:val="NoSpacing"/>
              <w:rPr>
                <w:rStyle w:val="Bold"/>
              </w:rPr>
            </w:pPr>
            <w:r w:rsidRPr="005B5CAA">
              <w:rPr>
                <w:rStyle w:val="Bold"/>
              </w:rPr>
              <w:t>Allow:</w:t>
            </w:r>
          </w:p>
          <w:p w14:paraId="68AF8D90" w14:textId="1EB1D4CC" w:rsidR="006E5F98" w:rsidRPr="006E5F98" w:rsidRDefault="006E5F98" w:rsidP="005B5CAA">
            <w:pPr>
              <w:pStyle w:val="NoSpacing"/>
            </w:pPr>
            <w:r w:rsidRPr="006E5F98">
              <w:t>Any use within Warehouse group</w:t>
            </w:r>
          </w:p>
        </w:tc>
      </w:tr>
      <w:tr w:rsidR="006E5F98" w:rsidRPr="005C30AB" w14:paraId="029936B4" w14:textId="77777777" w:rsidTr="005C0BDD">
        <w:trPr>
          <w:trHeight w:val="345"/>
        </w:trPr>
        <w:tc>
          <w:tcPr>
            <w:tcW w:w="2835" w:type="dxa"/>
            <w:shd w:val="clear" w:color="auto" w:fill="auto"/>
          </w:tcPr>
          <w:p w14:paraId="1677CB12" w14:textId="77777777" w:rsidR="006E5F98" w:rsidRPr="006E5F98" w:rsidRDefault="006E5F98" w:rsidP="005B5CAA">
            <w:pPr>
              <w:pStyle w:val="NoSpacing"/>
            </w:pPr>
            <w:r w:rsidRPr="006E5F98">
              <w:t>73.04-16</w:t>
            </w:r>
          </w:p>
          <w:p w14:paraId="0CB6302F" w14:textId="21BD266D" w:rsidR="006E5F98" w:rsidRPr="006E5F98" w:rsidRDefault="000B2E91" w:rsidP="005B5CAA">
            <w:pPr>
              <w:pStyle w:val="NoSpacing"/>
            </w:pPr>
            <w:r>
              <w:t>E</w:t>
            </w:r>
            <w:r w:rsidR="006E5F98" w:rsidRPr="006E5F98">
              <w:t>nergy group</w:t>
            </w:r>
          </w:p>
        </w:tc>
        <w:tc>
          <w:tcPr>
            <w:tcW w:w="3075" w:type="dxa"/>
            <w:shd w:val="clear" w:color="auto" w:fill="auto"/>
          </w:tcPr>
          <w:p w14:paraId="446328DB" w14:textId="77777777" w:rsidR="006E5F98" w:rsidRPr="005B5CAA" w:rsidRDefault="006E5F98" w:rsidP="005B5CAA">
            <w:pPr>
              <w:pStyle w:val="NoSpacing"/>
              <w:rPr>
                <w:rStyle w:val="Bold"/>
              </w:rPr>
            </w:pPr>
            <w:r w:rsidRPr="005B5CAA">
              <w:rPr>
                <w:rStyle w:val="Bold"/>
              </w:rPr>
              <w:t>Consider:</w:t>
            </w:r>
          </w:p>
          <w:p w14:paraId="2B2332BA" w14:textId="77777777" w:rsidR="006E5F98" w:rsidRPr="006E5F98" w:rsidRDefault="006E5F98" w:rsidP="005B5CAA">
            <w:pPr>
              <w:pStyle w:val="NoSpacing"/>
            </w:pPr>
            <w:r w:rsidRPr="006E5F98">
              <w:t xml:space="preserve">Renewable energy facility </w:t>
            </w:r>
          </w:p>
          <w:p w14:paraId="005DC2E5" w14:textId="77777777" w:rsidR="006E5F98" w:rsidRPr="006E5F98" w:rsidRDefault="006E5F98" w:rsidP="005B5CAA">
            <w:pPr>
              <w:pStyle w:val="NoSpacing"/>
            </w:pPr>
            <w:r w:rsidRPr="006E5F98">
              <w:t>Solar energy facility</w:t>
            </w:r>
          </w:p>
          <w:p w14:paraId="35681AC5" w14:textId="77777777" w:rsidR="006E5F98" w:rsidRPr="006E5F98" w:rsidRDefault="006E5F98" w:rsidP="005B5CAA">
            <w:pPr>
              <w:pStyle w:val="NoSpacing"/>
              <w:spacing w:after="120"/>
            </w:pPr>
            <w:r w:rsidRPr="006E5F98">
              <w:t>Would require assessment given underground infrastructure.</w:t>
            </w:r>
          </w:p>
          <w:p w14:paraId="591896E6" w14:textId="03D9048A" w:rsidR="006E5F98" w:rsidRPr="006E5F98" w:rsidRDefault="006E5F98" w:rsidP="005B5CAA">
            <w:pPr>
              <w:pStyle w:val="NoSpacing"/>
            </w:pPr>
            <w:r w:rsidRPr="006E5F98">
              <w:t xml:space="preserve">Wind energy facility </w:t>
            </w:r>
            <w:r w:rsidRPr="005B5CAA">
              <w:rPr>
                <w:rStyle w:val="Bold"/>
              </w:rPr>
              <w:t xml:space="preserve">not suitable </w:t>
            </w:r>
            <w:r w:rsidRPr="006E5F98">
              <w:t xml:space="preserve">given bird risk from landfill. </w:t>
            </w:r>
          </w:p>
        </w:tc>
        <w:tc>
          <w:tcPr>
            <w:tcW w:w="3075" w:type="dxa"/>
            <w:shd w:val="clear" w:color="auto" w:fill="auto"/>
          </w:tcPr>
          <w:p w14:paraId="1F61D158" w14:textId="77777777" w:rsidR="006E5F98" w:rsidRPr="005B5CAA" w:rsidRDefault="006E5F98" w:rsidP="005B5CAA">
            <w:pPr>
              <w:pStyle w:val="NoSpacing"/>
              <w:rPr>
                <w:rStyle w:val="Bold"/>
              </w:rPr>
            </w:pPr>
            <w:r w:rsidRPr="005B5CAA">
              <w:rPr>
                <w:rStyle w:val="Bold"/>
              </w:rPr>
              <w:t>Consider:</w:t>
            </w:r>
          </w:p>
          <w:p w14:paraId="06A8E401" w14:textId="77777777" w:rsidR="006E5F98" w:rsidRPr="006E5F98" w:rsidRDefault="006E5F98" w:rsidP="005B5CAA">
            <w:pPr>
              <w:pStyle w:val="NoSpacing"/>
            </w:pPr>
            <w:r w:rsidRPr="006E5F98">
              <w:t>Energy generation facility</w:t>
            </w:r>
          </w:p>
          <w:p w14:paraId="183FB556" w14:textId="77777777" w:rsidR="006E5F98" w:rsidRPr="006E5F98" w:rsidRDefault="006E5F98" w:rsidP="005B5CAA">
            <w:pPr>
              <w:pStyle w:val="NoSpacing"/>
            </w:pPr>
            <w:r w:rsidRPr="006E5F98">
              <w:t>Renewable energy facility</w:t>
            </w:r>
          </w:p>
          <w:p w14:paraId="5F1C55D8" w14:textId="77777777" w:rsidR="006E5F98" w:rsidRPr="006E5F98" w:rsidRDefault="006E5F98" w:rsidP="005B5CAA">
            <w:pPr>
              <w:pStyle w:val="NoSpacing"/>
            </w:pPr>
            <w:r w:rsidRPr="006E5F98">
              <w:t>Solar energy facility</w:t>
            </w:r>
          </w:p>
          <w:p w14:paraId="5D1622BF" w14:textId="77777777" w:rsidR="006E5F98" w:rsidRPr="006E5F98" w:rsidRDefault="006E5F98" w:rsidP="005B5CAA">
            <w:pPr>
              <w:pStyle w:val="NoSpacing"/>
              <w:spacing w:after="120"/>
            </w:pPr>
            <w:r w:rsidRPr="006E5F98">
              <w:t>Waste to energy facility</w:t>
            </w:r>
          </w:p>
          <w:p w14:paraId="7076DD1F" w14:textId="77777777" w:rsidR="006E5F98" w:rsidRPr="006E5F98" w:rsidRDefault="006E5F98" w:rsidP="005B5CAA">
            <w:pPr>
              <w:pStyle w:val="NoSpacing"/>
            </w:pPr>
            <w:r w:rsidRPr="006E5F98">
              <w:t>Wind energy facility would require further assessment given bird risk from landfill.</w:t>
            </w:r>
          </w:p>
        </w:tc>
        <w:tc>
          <w:tcPr>
            <w:tcW w:w="3075" w:type="dxa"/>
            <w:shd w:val="clear" w:color="auto" w:fill="auto"/>
          </w:tcPr>
          <w:p w14:paraId="1B0DEBB2" w14:textId="77777777" w:rsidR="006E5F98" w:rsidRPr="005B5CAA" w:rsidRDefault="006E5F98" w:rsidP="005B5CAA">
            <w:pPr>
              <w:pStyle w:val="NoSpacing"/>
              <w:rPr>
                <w:rStyle w:val="Bold"/>
              </w:rPr>
            </w:pPr>
            <w:r w:rsidRPr="005B5CAA">
              <w:rPr>
                <w:rStyle w:val="Bold"/>
              </w:rPr>
              <w:t>Allow:</w:t>
            </w:r>
          </w:p>
          <w:p w14:paraId="0017C1D7" w14:textId="77777777" w:rsidR="006E5F98" w:rsidRPr="006E5F98" w:rsidRDefault="006E5F98" w:rsidP="005B5CAA">
            <w:pPr>
              <w:pStyle w:val="NoSpacing"/>
            </w:pPr>
            <w:r w:rsidRPr="006E5F98">
              <w:t>Energy generation facility</w:t>
            </w:r>
          </w:p>
          <w:p w14:paraId="2A741519" w14:textId="77777777" w:rsidR="006E5F98" w:rsidRPr="006E5F98" w:rsidRDefault="006E5F98" w:rsidP="005B5CAA">
            <w:pPr>
              <w:pStyle w:val="NoSpacing"/>
            </w:pPr>
            <w:r w:rsidRPr="006E5F98">
              <w:t>Renewable energy facility</w:t>
            </w:r>
          </w:p>
          <w:p w14:paraId="425A1834" w14:textId="77777777" w:rsidR="006E5F98" w:rsidRPr="006E5F98" w:rsidRDefault="006E5F98" w:rsidP="005B5CAA">
            <w:pPr>
              <w:pStyle w:val="NoSpacing"/>
            </w:pPr>
            <w:r w:rsidRPr="006E5F98">
              <w:t>Solar energy facility</w:t>
            </w:r>
          </w:p>
          <w:p w14:paraId="155F6C3E" w14:textId="77777777" w:rsidR="006E5F98" w:rsidRPr="006E5F98" w:rsidRDefault="006E5F98" w:rsidP="005B5CAA">
            <w:pPr>
              <w:pStyle w:val="NoSpacing"/>
              <w:spacing w:after="120"/>
            </w:pPr>
            <w:r w:rsidRPr="006E5F98">
              <w:t>Waste to energy facility</w:t>
            </w:r>
          </w:p>
          <w:p w14:paraId="069F0A12" w14:textId="77777777" w:rsidR="006E5F98" w:rsidRPr="006E5F98" w:rsidRDefault="006E5F98" w:rsidP="005B5CAA">
            <w:pPr>
              <w:pStyle w:val="NoSpacing"/>
            </w:pPr>
            <w:r w:rsidRPr="006E5F98">
              <w:t>Wind energy facility would require further assessment given bird risk from landfill.</w:t>
            </w:r>
          </w:p>
        </w:tc>
        <w:tc>
          <w:tcPr>
            <w:tcW w:w="3076" w:type="dxa"/>
            <w:shd w:val="clear" w:color="auto" w:fill="auto"/>
          </w:tcPr>
          <w:p w14:paraId="1E51FD3A" w14:textId="77777777" w:rsidR="006E5F98" w:rsidRPr="005B5CAA" w:rsidRDefault="006E5F98" w:rsidP="005B5CAA">
            <w:pPr>
              <w:pStyle w:val="NoSpacing"/>
              <w:rPr>
                <w:rStyle w:val="Bold"/>
              </w:rPr>
            </w:pPr>
            <w:r w:rsidRPr="005B5CAA">
              <w:rPr>
                <w:rStyle w:val="Bold"/>
              </w:rPr>
              <w:t>Allow:</w:t>
            </w:r>
          </w:p>
          <w:p w14:paraId="4A6C65BF" w14:textId="77777777" w:rsidR="006E5F98" w:rsidRPr="006E5F98" w:rsidRDefault="006E5F98" w:rsidP="005B5CAA">
            <w:pPr>
              <w:pStyle w:val="NoSpacing"/>
            </w:pPr>
            <w:r w:rsidRPr="006E5F98">
              <w:t>Energy generation facility</w:t>
            </w:r>
          </w:p>
          <w:p w14:paraId="3B883BC2" w14:textId="77777777" w:rsidR="006E5F98" w:rsidRPr="006E5F98" w:rsidRDefault="006E5F98" w:rsidP="005B5CAA">
            <w:pPr>
              <w:pStyle w:val="NoSpacing"/>
            </w:pPr>
            <w:r w:rsidRPr="006E5F98">
              <w:t>Renewable energy facility</w:t>
            </w:r>
          </w:p>
          <w:p w14:paraId="7469667A" w14:textId="77777777" w:rsidR="006E5F98" w:rsidRPr="006E5F98" w:rsidRDefault="006E5F98" w:rsidP="005B5CAA">
            <w:pPr>
              <w:pStyle w:val="NoSpacing"/>
            </w:pPr>
            <w:r w:rsidRPr="006E5F98">
              <w:t>Solar energy facility</w:t>
            </w:r>
          </w:p>
          <w:p w14:paraId="0A8D50D5" w14:textId="77777777" w:rsidR="006E5F98" w:rsidRPr="006E5F98" w:rsidRDefault="006E5F98" w:rsidP="005B5CAA">
            <w:pPr>
              <w:pStyle w:val="NoSpacing"/>
              <w:spacing w:after="120"/>
            </w:pPr>
            <w:r w:rsidRPr="006E5F98">
              <w:t>Waste to energy facility</w:t>
            </w:r>
          </w:p>
          <w:p w14:paraId="66C3DA43" w14:textId="77777777" w:rsidR="006E5F98" w:rsidRPr="006E5F98" w:rsidRDefault="006E5F98" w:rsidP="005B5CAA">
            <w:pPr>
              <w:pStyle w:val="NoSpacing"/>
            </w:pPr>
            <w:r w:rsidRPr="006E5F98">
              <w:t xml:space="preserve">Wind energy facility would require further assessment given bird risk from landfill. </w:t>
            </w:r>
          </w:p>
        </w:tc>
      </w:tr>
      <w:tr w:rsidR="006E5F98" w:rsidRPr="005C30AB" w14:paraId="500A5F90" w14:textId="77777777" w:rsidTr="005C0BDD">
        <w:trPr>
          <w:trHeight w:val="345"/>
        </w:trPr>
        <w:tc>
          <w:tcPr>
            <w:tcW w:w="2835" w:type="dxa"/>
            <w:shd w:val="clear" w:color="auto" w:fill="auto"/>
          </w:tcPr>
          <w:p w14:paraId="4AD43C41" w14:textId="77777777" w:rsidR="006E5F98" w:rsidRPr="006E5F98" w:rsidRDefault="006E5F98" w:rsidP="005B5CAA">
            <w:pPr>
              <w:pStyle w:val="NoSpacing"/>
            </w:pPr>
            <w:r w:rsidRPr="006E5F98">
              <w:lastRenderedPageBreak/>
              <w:t>73.04-17</w:t>
            </w:r>
          </w:p>
          <w:p w14:paraId="4B18718A" w14:textId="77777777" w:rsidR="006E5F98" w:rsidRPr="006E5F98" w:rsidRDefault="006E5F98" w:rsidP="005B5CAA">
            <w:pPr>
              <w:pStyle w:val="NoSpacing"/>
            </w:pPr>
            <w:r w:rsidRPr="006E5F98">
              <w:t>Land use terms that are not nested</w:t>
            </w:r>
          </w:p>
        </w:tc>
        <w:tc>
          <w:tcPr>
            <w:tcW w:w="3075" w:type="dxa"/>
            <w:shd w:val="clear" w:color="auto" w:fill="auto"/>
          </w:tcPr>
          <w:p w14:paraId="03C8A982" w14:textId="77777777" w:rsidR="006E5F98" w:rsidRPr="005B5CAA" w:rsidRDefault="006E5F98" w:rsidP="005B5CAA">
            <w:pPr>
              <w:pStyle w:val="NoSpacing"/>
              <w:rPr>
                <w:rStyle w:val="Bold"/>
              </w:rPr>
            </w:pPr>
            <w:r w:rsidRPr="005B5CAA">
              <w:rPr>
                <w:rStyle w:val="Bold"/>
              </w:rPr>
              <w:t>Allow:</w:t>
            </w:r>
          </w:p>
          <w:p w14:paraId="441B82B2" w14:textId="77777777" w:rsidR="006E5F98" w:rsidRPr="006E5F98" w:rsidRDefault="006E5F98" w:rsidP="005B5CAA">
            <w:pPr>
              <w:pStyle w:val="NoSpacing"/>
            </w:pPr>
            <w:r w:rsidRPr="006E5F98">
              <w:t>Car park (no fixed enclosed structures)</w:t>
            </w:r>
          </w:p>
          <w:p w14:paraId="6E71AF6B" w14:textId="77777777" w:rsidR="006E5F98" w:rsidRPr="006E5F98" w:rsidRDefault="006E5F98" w:rsidP="005B5CAA">
            <w:pPr>
              <w:pStyle w:val="NoSpacing"/>
            </w:pPr>
            <w:r w:rsidRPr="006E5F98">
              <w:t>Saleyard (no fixed enclosed structures)</w:t>
            </w:r>
          </w:p>
          <w:p w14:paraId="1A638406" w14:textId="77777777" w:rsidR="006E5F98" w:rsidRPr="006E5F98" w:rsidRDefault="006E5F98" w:rsidP="005B5CAA">
            <w:pPr>
              <w:pStyle w:val="NoSpacing"/>
            </w:pPr>
            <w:r w:rsidRPr="006E5F98">
              <w:t>Tramway</w:t>
            </w:r>
          </w:p>
          <w:p w14:paraId="76CCA03C" w14:textId="77777777" w:rsidR="006E5F98" w:rsidRPr="006E5F98" w:rsidRDefault="006E5F98" w:rsidP="005B5CAA">
            <w:pPr>
              <w:pStyle w:val="NoSpacing"/>
            </w:pPr>
            <w:r w:rsidRPr="006E5F98">
              <w:t>Natural systems</w:t>
            </w:r>
          </w:p>
          <w:p w14:paraId="232C17A2" w14:textId="77777777" w:rsidR="006E5F98" w:rsidRPr="006E5F98" w:rsidRDefault="006E5F98" w:rsidP="005B5CAA">
            <w:pPr>
              <w:pStyle w:val="NoSpacing"/>
            </w:pPr>
            <w:r w:rsidRPr="006E5F98">
              <w:t>Sign</w:t>
            </w:r>
          </w:p>
        </w:tc>
        <w:tc>
          <w:tcPr>
            <w:tcW w:w="3075" w:type="dxa"/>
            <w:shd w:val="clear" w:color="auto" w:fill="auto"/>
          </w:tcPr>
          <w:p w14:paraId="6D9362D0" w14:textId="77777777" w:rsidR="006E5F98" w:rsidRPr="005B5CAA" w:rsidRDefault="006E5F98" w:rsidP="005B5CAA">
            <w:pPr>
              <w:pStyle w:val="NoSpacing"/>
              <w:rPr>
                <w:rStyle w:val="Bold"/>
              </w:rPr>
            </w:pPr>
            <w:r w:rsidRPr="005B5CAA">
              <w:rPr>
                <w:rStyle w:val="Bold"/>
              </w:rPr>
              <w:t>Allow:</w:t>
            </w:r>
          </w:p>
          <w:p w14:paraId="4A42B1E9" w14:textId="77777777" w:rsidR="006E5F98" w:rsidRPr="006E5F98" w:rsidRDefault="006E5F98" w:rsidP="005B5CAA">
            <w:pPr>
              <w:pStyle w:val="NoSpacing"/>
            </w:pPr>
            <w:r w:rsidRPr="006E5F98">
              <w:t>Brothel</w:t>
            </w:r>
          </w:p>
          <w:p w14:paraId="7BB0044B" w14:textId="77777777" w:rsidR="006E5F98" w:rsidRPr="006E5F98" w:rsidRDefault="006E5F98" w:rsidP="005B5CAA">
            <w:pPr>
              <w:pStyle w:val="NoSpacing"/>
            </w:pPr>
            <w:r w:rsidRPr="006E5F98">
              <w:t xml:space="preserve">Car park </w:t>
            </w:r>
          </w:p>
          <w:p w14:paraId="2AA1AA7B" w14:textId="77777777" w:rsidR="006E5F98" w:rsidRPr="006E5F98" w:rsidRDefault="006E5F98" w:rsidP="005B5CAA">
            <w:pPr>
              <w:pStyle w:val="NoSpacing"/>
            </w:pPr>
            <w:r w:rsidRPr="006E5F98">
              <w:t>Cemetery</w:t>
            </w:r>
          </w:p>
          <w:p w14:paraId="171606A1" w14:textId="77777777" w:rsidR="006E5F98" w:rsidRPr="006E5F98" w:rsidRDefault="006E5F98" w:rsidP="005B5CAA">
            <w:pPr>
              <w:pStyle w:val="NoSpacing"/>
            </w:pPr>
            <w:r w:rsidRPr="006E5F98">
              <w:t>Crematorium</w:t>
            </w:r>
          </w:p>
          <w:p w14:paraId="43090F14" w14:textId="77777777" w:rsidR="006E5F98" w:rsidRPr="006E5F98" w:rsidRDefault="006E5F98" w:rsidP="005B5CAA">
            <w:pPr>
              <w:pStyle w:val="NoSpacing"/>
            </w:pPr>
            <w:r w:rsidRPr="006E5F98">
              <w:t>Emergency services facility</w:t>
            </w:r>
          </w:p>
          <w:p w14:paraId="4D943BC5" w14:textId="77777777" w:rsidR="006E5F98" w:rsidRPr="006E5F98" w:rsidRDefault="006E5F98" w:rsidP="005B5CAA">
            <w:pPr>
              <w:pStyle w:val="NoSpacing"/>
            </w:pPr>
            <w:r w:rsidRPr="006E5F98">
              <w:t>Freeway service centre</w:t>
            </w:r>
          </w:p>
          <w:p w14:paraId="4AC5D5AC" w14:textId="77777777" w:rsidR="006E5F98" w:rsidRPr="006E5F98" w:rsidRDefault="006E5F98" w:rsidP="005B5CAA">
            <w:pPr>
              <w:pStyle w:val="NoSpacing"/>
            </w:pPr>
            <w:r w:rsidRPr="006E5F98">
              <w:t>Natural systems</w:t>
            </w:r>
          </w:p>
          <w:p w14:paraId="22A310E9" w14:textId="77777777" w:rsidR="006E5F98" w:rsidRPr="006E5F98" w:rsidRDefault="006E5F98" w:rsidP="005B5CAA">
            <w:pPr>
              <w:pStyle w:val="NoSpacing"/>
            </w:pPr>
            <w:r w:rsidRPr="006E5F98">
              <w:t>Service station</w:t>
            </w:r>
          </w:p>
          <w:p w14:paraId="14EDE74D" w14:textId="28B6C7A2" w:rsidR="006E5F98" w:rsidRPr="006E5F98" w:rsidRDefault="006E5F98" w:rsidP="005B5CAA">
            <w:pPr>
              <w:pStyle w:val="NoSpacing"/>
              <w:spacing w:after="120"/>
            </w:pPr>
            <w:r w:rsidRPr="006E5F98">
              <w:t>Veterinary centre</w:t>
            </w:r>
          </w:p>
          <w:p w14:paraId="05CF4467" w14:textId="77777777" w:rsidR="006E5F98" w:rsidRPr="005B5CAA" w:rsidRDefault="006E5F98" w:rsidP="005B5CAA">
            <w:pPr>
              <w:pStyle w:val="NoSpacing"/>
              <w:rPr>
                <w:rStyle w:val="Bold"/>
              </w:rPr>
            </w:pPr>
            <w:r w:rsidRPr="005B5CAA">
              <w:rPr>
                <w:rStyle w:val="Bold"/>
              </w:rPr>
              <w:t>Consider:</w:t>
            </w:r>
          </w:p>
          <w:p w14:paraId="7B7FC535" w14:textId="77777777" w:rsidR="006E5F98" w:rsidRPr="006E5F98" w:rsidRDefault="006E5F98" w:rsidP="005B5CAA">
            <w:pPr>
              <w:pStyle w:val="NoSpacing"/>
            </w:pPr>
            <w:r w:rsidRPr="006E5F98">
              <w:t>Funeral parlour</w:t>
            </w:r>
          </w:p>
          <w:p w14:paraId="6FBD7F62" w14:textId="77777777" w:rsidR="006E5F98" w:rsidRPr="006E5F98" w:rsidRDefault="006E5F98" w:rsidP="005B5CAA">
            <w:pPr>
              <w:pStyle w:val="NoSpacing"/>
            </w:pPr>
            <w:r w:rsidRPr="006E5F98">
              <w:t>Research centre</w:t>
            </w:r>
          </w:p>
        </w:tc>
        <w:tc>
          <w:tcPr>
            <w:tcW w:w="3075" w:type="dxa"/>
            <w:shd w:val="clear" w:color="auto" w:fill="auto"/>
          </w:tcPr>
          <w:p w14:paraId="53CCB9A1" w14:textId="77777777" w:rsidR="006E5F98" w:rsidRPr="005B5CAA" w:rsidRDefault="006E5F98" w:rsidP="005B5CAA">
            <w:pPr>
              <w:pStyle w:val="NoSpacing"/>
              <w:rPr>
                <w:rStyle w:val="Bold"/>
              </w:rPr>
            </w:pPr>
            <w:r w:rsidRPr="005B5CAA">
              <w:rPr>
                <w:rStyle w:val="Bold"/>
              </w:rPr>
              <w:t>Allow:</w:t>
            </w:r>
          </w:p>
          <w:p w14:paraId="6FFA2609" w14:textId="77777777" w:rsidR="006E5F98" w:rsidRPr="006E5F98" w:rsidRDefault="006E5F98" w:rsidP="005B5CAA">
            <w:pPr>
              <w:pStyle w:val="NoSpacing"/>
            </w:pPr>
            <w:r w:rsidRPr="006E5F98">
              <w:t>Brothel</w:t>
            </w:r>
          </w:p>
          <w:p w14:paraId="6A920B39" w14:textId="77777777" w:rsidR="006E5F98" w:rsidRPr="006E5F98" w:rsidRDefault="006E5F98" w:rsidP="005B5CAA">
            <w:pPr>
              <w:pStyle w:val="NoSpacing"/>
            </w:pPr>
            <w:r w:rsidRPr="006E5F98">
              <w:t>Car park</w:t>
            </w:r>
          </w:p>
          <w:p w14:paraId="7FC56F88" w14:textId="77777777" w:rsidR="006E5F98" w:rsidRPr="006E5F98" w:rsidRDefault="006E5F98" w:rsidP="005B5CAA">
            <w:pPr>
              <w:pStyle w:val="NoSpacing"/>
            </w:pPr>
            <w:r w:rsidRPr="006E5F98">
              <w:t>Cemetery</w:t>
            </w:r>
          </w:p>
          <w:p w14:paraId="5454AED7" w14:textId="77777777" w:rsidR="006E5F98" w:rsidRPr="006E5F98" w:rsidRDefault="006E5F98" w:rsidP="005B5CAA">
            <w:pPr>
              <w:pStyle w:val="NoSpacing"/>
            </w:pPr>
            <w:r w:rsidRPr="006E5F98">
              <w:t>Crematorium</w:t>
            </w:r>
          </w:p>
          <w:p w14:paraId="4FC44073" w14:textId="77777777" w:rsidR="006E5F98" w:rsidRPr="006E5F98" w:rsidRDefault="006E5F98" w:rsidP="005B5CAA">
            <w:pPr>
              <w:pStyle w:val="NoSpacing"/>
            </w:pPr>
            <w:r w:rsidRPr="006E5F98">
              <w:t>Emergency services facility</w:t>
            </w:r>
          </w:p>
          <w:p w14:paraId="36E96D85" w14:textId="77777777" w:rsidR="006E5F98" w:rsidRPr="006E5F98" w:rsidRDefault="006E5F98" w:rsidP="005B5CAA">
            <w:pPr>
              <w:pStyle w:val="NoSpacing"/>
            </w:pPr>
            <w:r w:rsidRPr="006E5F98">
              <w:t>Freeway service centre</w:t>
            </w:r>
          </w:p>
          <w:p w14:paraId="341B56D1" w14:textId="77777777" w:rsidR="006E5F98" w:rsidRPr="006E5F98" w:rsidRDefault="006E5F98" w:rsidP="005B5CAA">
            <w:pPr>
              <w:pStyle w:val="NoSpacing"/>
            </w:pPr>
            <w:r w:rsidRPr="006E5F98">
              <w:t>Natural systems</w:t>
            </w:r>
          </w:p>
          <w:p w14:paraId="17DE5F0E" w14:textId="77777777" w:rsidR="006E5F98" w:rsidRPr="006E5F98" w:rsidRDefault="006E5F98" w:rsidP="005B5CAA">
            <w:pPr>
              <w:pStyle w:val="NoSpacing"/>
            </w:pPr>
            <w:r w:rsidRPr="006E5F98">
              <w:t>Service station</w:t>
            </w:r>
          </w:p>
          <w:p w14:paraId="6B722566" w14:textId="269F3AE8" w:rsidR="006E5F98" w:rsidRPr="006E5F98" w:rsidRDefault="006E5F98" w:rsidP="005B5CAA">
            <w:pPr>
              <w:pStyle w:val="NoSpacing"/>
              <w:spacing w:after="120"/>
            </w:pPr>
            <w:r w:rsidRPr="006E5F98">
              <w:t>Veterinary centre</w:t>
            </w:r>
          </w:p>
          <w:p w14:paraId="15119F70" w14:textId="77777777" w:rsidR="006E5F98" w:rsidRPr="005B5CAA" w:rsidRDefault="006E5F98" w:rsidP="005B5CAA">
            <w:pPr>
              <w:pStyle w:val="NoSpacing"/>
              <w:rPr>
                <w:rStyle w:val="Bold"/>
              </w:rPr>
            </w:pPr>
            <w:r w:rsidRPr="005B5CAA">
              <w:rPr>
                <w:rStyle w:val="Bold"/>
              </w:rPr>
              <w:t>Consider:</w:t>
            </w:r>
          </w:p>
          <w:p w14:paraId="601E3605" w14:textId="77777777" w:rsidR="006E5F98" w:rsidRPr="006E5F98" w:rsidRDefault="006E5F98" w:rsidP="005B5CAA">
            <w:pPr>
              <w:pStyle w:val="NoSpacing"/>
            </w:pPr>
            <w:r w:rsidRPr="006E5F98">
              <w:t>Funeral parlour</w:t>
            </w:r>
          </w:p>
          <w:p w14:paraId="020B4FB6" w14:textId="77777777" w:rsidR="006E5F98" w:rsidRPr="006E5F98" w:rsidRDefault="006E5F98" w:rsidP="005B5CAA">
            <w:pPr>
              <w:pStyle w:val="NoSpacing"/>
            </w:pPr>
            <w:r w:rsidRPr="006E5F98">
              <w:t>Research centre</w:t>
            </w:r>
          </w:p>
        </w:tc>
        <w:tc>
          <w:tcPr>
            <w:tcW w:w="3076" w:type="dxa"/>
            <w:shd w:val="clear" w:color="auto" w:fill="auto"/>
          </w:tcPr>
          <w:p w14:paraId="06FDB031" w14:textId="77777777" w:rsidR="006E5F98" w:rsidRPr="005B5CAA" w:rsidRDefault="006E5F98" w:rsidP="005B5CAA">
            <w:pPr>
              <w:pStyle w:val="NoSpacing"/>
              <w:rPr>
                <w:rStyle w:val="Bold"/>
              </w:rPr>
            </w:pPr>
            <w:r w:rsidRPr="005B5CAA">
              <w:rPr>
                <w:rStyle w:val="Bold"/>
              </w:rPr>
              <w:t>Allow:</w:t>
            </w:r>
          </w:p>
          <w:p w14:paraId="4D5D0EAF" w14:textId="77777777" w:rsidR="006E5F98" w:rsidRPr="006E5F98" w:rsidRDefault="006E5F98" w:rsidP="005B5CAA">
            <w:pPr>
              <w:pStyle w:val="NoSpacing"/>
            </w:pPr>
            <w:r w:rsidRPr="006E5F98">
              <w:t>Art and craft centre</w:t>
            </w:r>
          </w:p>
          <w:p w14:paraId="060939F8" w14:textId="77777777" w:rsidR="006E5F98" w:rsidRPr="006E5F98" w:rsidRDefault="006E5F98" w:rsidP="005B5CAA">
            <w:pPr>
              <w:pStyle w:val="NoSpacing"/>
            </w:pPr>
            <w:r w:rsidRPr="006E5F98">
              <w:t>Funeral parlour</w:t>
            </w:r>
          </w:p>
          <w:p w14:paraId="2B018097" w14:textId="77777777" w:rsidR="006E5F98" w:rsidRPr="006E5F98" w:rsidRDefault="006E5F98" w:rsidP="005B5CAA">
            <w:pPr>
              <w:pStyle w:val="NoSpacing"/>
            </w:pPr>
            <w:r w:rsidRPr="006E5F98">
              <w:t>Research centre</w:t>
            </w:r>
          </w:p>
          <w:p w14:paraId="73AEDBBF" w14:textId="77777777" w:rsidR="006E5F98" w:rsidRPr="006E5F98" w:rsidRDefault="006E5F98" w:rsidP="005B5CAA">
            <w:pPr>
              <w:pStyle w:val="NoSpacing"/>
              <w:spacing w:after="120"/>
            </w:pPr>
            <w:r w:rsidRPr="006E5F98">
              <w:t>Winery</w:t>
            </w:r>
          </w:p>
          <w:p w14:paraId="7681F7DC" w14:textId="77777777" w:rsidR="006E5F98" w:rsidRPr="005B5CAA" w:rsidRDefault="006E5F98" w:rsidP="005B5CAA">
            <w:pPr>
              <w:pStyle w:val="NoSpacing"/>
              <w:rPr>
                <w:rStyle w:val="Bold"/>
              </w:rPr>
            </w:pPr>
            <w:r w:rsidRPr="005B5CAA">
              <w:rPr>
                <w:rStyle w:val="Bold"/>
              </w:rPr>
              <w:t>Consider:</w:t>
            </w:r>
          </w:p>
          <w:p w14:paraId="730EAD34" w14:textId="77777777" w:rsidR="006E5F98" w:rsidRPr="006E5F98" w:rsidRDefault="006E5F98" w:rsidP="005B5CAA">
            <w:pPr>
              <w:pStyle w:val="NoSpacing"/>
            </w:pPr>
            <w:r w:rsidRPr="006E5F98">
              <w:t>Display home centre</w:t>
            </w:r>
          </w:p>
          <w:p w14:paraId="15178E84" w14:textId="77777777" w:rsidR="006E5F98" w:rsidRPr="006E5F98" w:rsidRDefault="006E5F98" w:rsidP="005B5CAA">
            <w:pPr>
              <w:pStyle w:val="NoSpacing"/>
            </w:pPr>
            <w:r w:rsidRPr="006E5F98">
              <w:t>Home based business</w:t>
            </w:r>
          </w:p>
          <w:p w14:paraId="00B6F1DF" w14:textId="2555FEF3" w:rsidR="00D729D8" w:rsidRPr="006E5F98" w:rsidRDefault="006E5F98" w:rsidP="005B5CAA">
            <w:pPr>
              <w:pStyle w:val="NoSpacing"/>
            </w:pPr>
            <w:r w:rsidRPr="006E5F98">
              <w:t>Hospital</w:t>
            </w:r>
          </w:p>
          <w:p w14:paraId="303DDB14" w14:textId="77777777" w:rsidR="006E5F98" w:rsidRPr="006E5F98" w:rsidRDefault="006E5F98" w:rsidP="005B5CAA">
            <w:pPr>
              <w:pStyle w:val="NoSpacing"/>
            </w:pPr>
            <w:r w:rsidRPr="006E5F98">
              <w:t>Helicopter landing site (need to consider bird strike risk from landfill)</w:t>
            </w:r>
          </w:p>
        </w:tc>
      </w:tr>
    </w:tbl>
    <w:p w14:paraId="6BDDEDD2" w14:textId="77777777" w:rsidR="009F3A38" w:rsidRDefault="009F3A38" w:rsidP="006E5F98">
      <w:pPr>
        <w:sectPr w:rsidR="009F3A38" w:rsidSect="00824AE2">
          <w:pgSz w:w="16838" w:h="11906" w:orient="landscape" w:code="9"/>
          <w:pgMar w:top="851" w:right="851" w:bottom="851" w:left="851" w:header="709" w:footer="850" w:gutter="0"/>
          <w:cols w:space="708"/>
          <w:titlePg/>
          <w:docGrid w:linePitch="360"/>
        </w:sectPr>
      </w:pPr>
      <w:bookmarkStart w:id="119" w:name="AppendixA"/>
      <w:bookmarkStart w:id="120" w:name="Volumeresources"/>
      <w:bookmarkStart w:id="121" w:name="_Toc467837113"/>
      <w:bookmarkEnd w:id="4"/>
      <w:bookmarkEnd w:id="119"/>
      <w:bookmarkEnd w:id="120"/>
    </w:p>
    <w:p w14:paraId="74A61189" w14:textId="77777777" w:rsidR="006E5F98" w:rsidRPr="005C30AB" w:rsidRDefault="006E5F98" w:rsidP="003434E2">
      <w:pPr>
        <w:pStyle w:val="Heading1-nonumber"/>
      </w:pPr>
      <w:bookmarkStart w:id="122" w:name="AppendixBvolume"/>
      <w:bookmarkStart w:id="123" w:name="_Toc467837114"/>
      <w:bookmarkStart w:id="124" w:name="_Toc164859248"/>
      <w:bookmarkStart w:id="125" w:name="_Toc167277517"/>
      <w:bookmarkEnd w:id="121"/>
      <w:bookmarkEnd w:id="122"/>
      <w:r w:rsidRPr="005C30AB">
        <w:lastRenderedPageBreak/>
        <w:t xml:space="preserve">Appendix A: </w:t>
      </w:r>
      <w:bookmarkEnd w:id="123"/>
      <w:r>
        <w:t>Planning context</w:t>
      </w:r>
      <w:bookmarkEnd w:id="124"/>
      <w:bookmarkEnd w:id="125"/>
      <w:r w:rsidRPr="005C30AB">
        <w:t xml:space="preserve"> </w:t>
      </w:r>
    </w:p>
    <w:p w14:paraId="21FBA504" w14:textId="77777777" w:rsidR="006E5F98" w:rsidRPr="006E5F98" w:rsidRDefault="006E5F98" w:rsidP="00BB17D7">
      <w:pPr>
        <w:pStyle w:val="Heading2-nonumber"/>
      </w:pPr>
      <w:r w:rsidRPr="006E5F98">
        <w:t xml:space="preserve">Planning and Environment Act 1987 </w:t>
      </w:r>
      <w:r w:rsidRPr="008F62A9">
        <w:t>(</w:t>
      </w:r>
      <w:r w:rsidRPr="006E5F98">
        <w:t>P&amp;E Act)</w:t>
      </w:r>
    </w:p>
    <w:p w14:paraId="4DF641D3" w14:textId="77777777" w:rsidR="006E5F98" w:rsidRPr="006E5F98" w:rsidRDefault="006E5F98" w:rsidP="006E5F98">
      <w:bookmarkStart w:id="126" w:name="AppendixWIGN"/>
      <w:bookmarkEnd w:id="126"/>
      <w:r w:rsidRPr="006E5F98">
        <w:t>The purpose of the P&amp;E Act is to establish a framework for planning the use, development and protection of land in Victoria in the present and long-term interests of all Victorians.</w:t>
      </w:r>
    </w:p>
    <w:p w14:paraId="7B481E68" w14:textId="79B6D541" w:rsidR="006E5F98" w:rsidRPr="006E5F98" w:rsidRDefault="006E5F98" w:rsidP="006E5F98">
      <w:r w:rsidRPr="006E5F98">
        <w:t xml:space="preserve">A planning scheme is a statutory document </w:t>
      </w:r>
      <w:r w:rsidR="00BC279B">
        <w:t>that</w:t>
      </w:r>
      <w:r w:rsidR="00BC279B" w:rsidRPr="006E5F98">
        <w:t xml:space="preserve"> </w:t>
      </w:r>
      <w:r w:rsidRPr="006E5F98">
        <w:t xml:space="preserve">sets out objectives, policies and provisions relating to the use, development, protection and conservation of land in the area to which it applies. </w:t>
      </w:r>
      <w:r w:rsidR="00807119">
        <w:t>It</w:t>
      </w:r>
      <w:r w:rsidRPr="006E5F98">
        <w:t xml:space="preserve"> regulates the use and development of land through planning provisions to achieve these objectives and policies.</w:t>
      </w:r>
    </w:p>
    <w:p w14:paraId="18C3650F" w14:textId="55D68CFA" w:rsidR="006E5F98" w:rsidRPr="006E5F98" w:rsidRDefault="006E5F98" w:rsidP="006E5F98">
      <w:r w:rsidRPr="006E5F98">
        <w:t xml:space="preserve">When preparing a planning scheme or planning scheme amendment, the P&amp;E Act requires a planning authority to consider any significant effects this scheme or amendment might have on the environment or which it considers the environment may have on any use </w:t>
      </w:r>
      <w:r w:rsidR="00675BD3">
        <w:t>or</w:t>
      </w:r>
      <w:r w:rsidR="00675BD3" w:rsidRPr="006E5F98">
        <w:t xml:space="preserve"> </w:t>
      </w:r>
      <w:r w:rsidRPr="006E5F98">
        <w:t xml:space="preserve">development envisaged in the scheme or amendment (Section 12). </w:t>
      </w:r>
    </w:p>
    <w:p w14:paraId="1B08ABDF" w14:textId="00266050" w:rsidR="006E5F98" w:rsidRPr="006E5F98" w:rsidRDefault="006E5F98" w:rsidP="006E5F98">
      <w:r w:rsidRPr="006E5F98">
        <w:t>Section 60 also requires the responsible authority, before deciding on a planning permit application, to consider any significant effects which the responsible authority considers the use or</w:t>
      </w:r>
      <w:r w:rsidR="00427CA9">
        <w:rPr>
          <w:rFonts w:ascii="Calibri" w:hAnsi="Calibri" w:cs="Calibri"/>
        </w:rPr>
        <w:t xml:space="preserve"> </w:t>
      </w:r>
      <w:r w:rsidRPr="006E5F98">
        <w:t>development</w:t>
      </w:r>
      <w:r w:rsidR="00427CA9">
        <w:rPr>
          <w:rFonts w:ascii="Calibri" w:hAnsi="Calibri" w:cs="Calibri"/>
        </w:rPr>
        <w:t xml:space="preserve"> </w:t>
      </w:r>
      <w:r w:rsidRPr="006E5F98">
        <w:t>may have on the environment or which it considers the environment may have on the use or</w:t>
      </w:r>
      <w:r w:rsidR="00427CA9">
        <w:rPr>
          <w:rFonts w:ascii="Calibri" w:hAnsi="Calibri" w:cs="Calibri"/>
        </w:rPr>
        <w:t xml:space="preserve"> </w:t>
      </w:r>
      <w:r w:rsidRPr="006E5F98">
        <w:t>development</w:t>
      </w:r>
      <w:r w:rsidRPr="006E5F98" w:rsidDel="0071510E">
        <w:t xml:space="preserve"> </w:t>
      </w:r>
      <w:r w:rsidRPr="006E5F98">
        <w:t xml:space="preserve">These ‘significant effects’ include human health and amenity impacts associated with landfills such as odour, dust, noise and landfill gas.  </w:t>
      </w:r>
    </w:p>
    <w:p w14:paraId="36B63F10" w14:textId="3EE434C4" w:rsidR="006E5F98" w:rsidRPr="005C30AB" w:rsidRDefault="006E5F98" w:rsidP="00921652">
      <w:pPr>
        <w:pStyle w:val="Heading2-nonumber"/>
      </w:pPr>
      <w:r w:rsidRPr="008F62A9">
        <w:t xml:space="preserve">Victoria Planning Provisions </w:t>
      </w:r>
    </w:p>
    <w:p w14:paraId="089E135F" w14:textId="77777777" w:rsidR="006E5F98" w:rsidRPr="006E5F98" w:rsidRDefault="006E5F98" w:rsidP="002D5600">
      <w:pPr>
        <w:pStyle w:val="NoSpacing"/>
      </w:pPr>
      <w:r w:rsidRPr="006E5F98">
        <w:t>The VPP ensure a consistent approach for various land use planning matters across Victoria. Several of the clauses within the VPP refer to issues relating to landfills and the need to separate incompatible land uses:</w:t>
      </w:r>
    </w:p>
    <w:p w14:paraId="3359CCB9" w14:textId="77777777" w:rsidR="006E5F98" w:rsidRPr="006E5F98" w:rsidRDefault="006E5F98" w:rsidP="002D5600">
      <w:pPr>
        <w:pStyle w:val="ListBullet"/>
      </w:pPr>
      <w:r w:rsidRPr="006E5F98">
        <w:t>Clause 13.06-1S (Air quality management) relates to protection of air quality by ensuring, wherever possible, suitable separation between land uses that reduce amenity and sensitive land uses.</w:t>
      </w:r>
    </w:p>
    <w:p w14:paraId="170FAB4D" w14:textId="44184748" w:rsidR="006E5F98" w:rsidRPr="006E5F98" w:rsidRDefault="006E5F98" w:rsidP="002D5600">
      <w:pPr>
        <w:pStyle w:val="ListBullet"/>
      </w:pPr>
      <w:r w:rsidRPr="006E5F98">
        <w:t xml:space="preserve">Clause 13.07-1S (Land use compatibility) seeks to protect community amenity, human health and safety while facilitating appropriate commercial, industrial, infrastructure or other uses with potential adverse offsite impacts. To achieve this, land use separation is included as a relevant strategy. </w:t>
      </w:r>
    </w:p>
    <w:p w14:paraId="4F2B777F" w14:textId="24E36A58" w:rsidR="006E5F98" w:rsidRPr="006E5F98" w:rsidRDefault="006E5F98" w:rsidP="002D5600">
      <w:pPr>
        <w:pStyle w:val="ListBullet"/>
      </w:pPr>
      <w:r w:rsidRPr="006E5F98">
        <w:t xml:space="preserve">Clause 53.10 (Uses and activities with potential adverse impacts) includes a list of uses or activities which if not appropriately designed and located may cause offence or unacceptable risk to the neighbourhood. This clause specifies the minimum threshold distances applicable for various industry types. Landfill is shown </w:t>
      </w:r>
      <w:r w:rsidR="00B273CE">
        <w:t xml:space="preserve">under Waste, recycling and resource recovery </w:t>
      </w:r>
      <w:r w:rsidRPr="006E5F98">
        <w:t>with no distance specified, which means it must be referred to EPA under section 55 of the P&amp;E Act.</w:t>
      </w:r>
    </w:p>
    <w:p w14:paraId="51942AC3" w14:textId="77777777" w:rsidR="006E5F98" w:rsidRPr="006E5F98" w:rsidRDefault="006E5F98" w:rsidP="002D5600">
      <w:pPr>
        <w:pStyle w:val="ListBullet"/>
      </w:pPr>
      <w:r w:rsidRPr="006E5F98">
        <w:t xml:space="preserve">Clause 17.03-1S (Industrial land supply), clause 17.03-2S (Sustainable industry) and clause 17.03-3S (State significant industrial land) deal with industry operation and availability of land for industry. These clauses include strategies to ensure appropriate buffer areas can be provided to sensitive land uses and to protect industrial uses from encroachment of sensitive land uses which would adversely affect the industry’s viability. </w:t>
      </w:r>
    </w:p>
    <w:p w14:paraId="3C395CB2" w14:textId="77777777" w:rsidR="006E5F98" w:rsidRPr="006E5F98" w:rsidRDefault="006E5F98" w:rsidP="002D5600">
      <w:pPr>
        <w:pStyle w:val="ListBullet"/>
      </w:pPr>
      <w:r w:rsidRPr="006E5F98">
        <w:t>Clause 19.03-5S (Waste and resource recovery) includes strategies to protect waste and resource recovery infrastructure against encroachment from incompatible land uses and to ensure waste and resource recovery facilities are sited, designed, built and operated to minimise impacts on surrounding communities and the environment.</w:t>
      </w:r>
    </w:p>
    <w:p w14:paraId="7FA5FB0B" w14:textId="28FFA6E8" w:rsidR="006E5F98" w:rsidRPr="006E5F98" w:rsidRDefault="006E5F98" w:rsidP="002D5600">
      <w:pPr>
        <w:pStyle w:val="ListBullet"/>
      </w:pPr>
      <w:r w:rsidRPr="006E5F98">
        <w:t xml:space="preserve">Clause 44.08 Buffer Area Overlay is a tool that can be used to identify areas where there </w:t>
      </w:r>
      <w:r w:rsidRPr="006E5F98" w:rsidDel="003C5712">
        <w:br/>
      </w:r>
      <w:r w:rsidRPr="006E5F98">
        <w:t>is the potential for offsite impacts on human health</w:t>
      </w:r>
      <w:r w:rsidR="009D1C25">
        <w:t xml:space="preserve"> or</w:t>
      </w:r>
      <w:r w:rsidRPr="006E5F98">
        <w:t xml:space="preserve"> </w:t>
      </w:r>
      <w:r w:rsidR="009D1C25" w:rsidRPr="006E5F98">
        <w:t>safety,</w:t>
      </w:r>
      <w:r w:rsidR="00247D5E">
        <w:t xml:space="preserve"> </w:t>
      </w:r>
      <w:r w:rsidRPr="006E5F98">
        <w:t xml:space="preserve">or significant offsite impacts </w:t>
      </w:r>
      <w:r w:rsidRPr="006E5F98" w:rsidDel="003C5712">
        <w:br/>
      </w:r>
      <w:r w:rsidRPr="006E5F98">
        <w:t>on amenity.</w:t>
      </w:r>
    </w:p>
    <w:p w14:paraId="1D9CC1CB" w14:textId="77777777" w:rsidR="006E5F98" w:rsidRPr="006E5F98" w:rsidRDefault="006E5F98" w:rsidP="002D5600">
      <w:pPr>
        <w:pStyle w:val="ListBullet"/>
      </w:pPr>
      <w:r w:rsidRPr="008F62A9">
        <w:t>Clause 65.01 requires that</w:t>
      </w:r>
      <w:r w:rsidRPr="006E5F98">
        <w:t>, before deciding on an application or approval of a plan, the responsible authority must consider, as appropriate, the effect on the environment, human health and amenity of the area.</w:t>
      </w:r>
    </w:p>
    <w:p w14:paraId="21C358B2" w14:textId="77777777" w:rsidR="006E5F98" w:rsidRPr="006E5F98" w:rsidRDefault="006E5F98" w:rsidP="002D5600">
      <w:pPr>
        <w:pStyle w:val="ListBullet"/>
      </w:pPr>
      <w:r w:rsidRPr="006E5F98">
        <w:t xml:space="preserve">Clause 66 of the VPP sets out the kinds of applications that must be referred under section 55 of the P&amp;E Act, or for which notice must be given under section 52(1)(c). EPA is a determining referral </w:t>
      </w:r>
      <w:r w:rsidRPr="006E5F98">
        <w:lastRenderedPageBreak/>
        <w:t>authority for a range of planning applications, including any proposal for land use or development that requires approval and licensing under the EP Act.</w:t>
      </w:r>
    </w:p>
    <w:p w14:paraId="5E2E773C" w14:textId="77777777" w:rsidR="006E5F98" w:rsidRPr="006E5F98" w:rsidRDefault="006E5F98" w:rsidP="002D5600">
      <w:pPr>
        <w:pStyle w:val="ListBullet"/>
      </w:pPr>
      <w:r w:rsidRPr="006E5F98">
        <w:t>Clause 66.02 -7 requires any proposal to use land for an industry, utility installation or warehouse for a purpose listed in the table to clause 53.10, with no threshold distance specified or if the threshold distance is not to be met, to be referred to EPA as a determining referral authority. These circumstances indicate that an increased level of assessment is required, hence the statutory referral to EPA.</w:t>
      </w:r>
    </w:p>
    <w:p w14:paraId="37A11915" w14:textId="77777777" w:rsidR="006E5F98" w:rsidRPr="005C30AB" w:rsidRDefault="006E5F98" w:rsidP="006E5F98">
      <w:r w:rsidRPr="005C30AB">
        <w:br w:type="page"/>
      </w:r>
    </w:p>
    <w:p w14:paraId="3A4BFDC4" w14:textId="77777777" w:rsidR="006E5F98" w:rsidRPr="005C30AB" w:rsidRDefault="006E5F98" w:rsidP="003434E2">
      <w:pPr>
        <w:pStyle w:val="Heading1-nonumber"/>
      </w:pPr>
      <w:bookmarkStart w:id="127" w:name="_Toc467837115"/>
      <w:bookmarkStart w:id="128" w:name="_Toc164859249"/>
      <w:bookmarkStart w:id="129" w:name="_Toc167277518"/>
      <w:r w:rsidRPr="005C30AB">
        <w:lastRenderedPageBreak/>
        <w:t>Appendix B: Sources of landfill information</w:t>
      </w:r>
      <w:bookmarkEnd w:id="127"/>
      <w:bookmarkEnd w:id="128"/>
      <w:bookmarkEnd w:id="129"/>
    </w:p>
    <w:p w14:paraId="10531874" w14:textId="35EFF36F" w:rsidR="006E5F98" w:rsidRPr="006E5F98" w:rsidRDefault="006E5F98" w:rsidP="002D5600">
      <w:pPr>
        <w:pStyle w:val="NoSpacing"/>
      </w:pPr>
      <w:r w:rsidRPr="006E5F98">
        <w:t xml:space="preserve">Key sources of reliable and publicly available landfill information are available </w:t>
      </w:r>
      <w:r w:rsidR="00E5768B">
        <w:t>through</w:t>
      </w:r>
      <w:r w:rsidRPr="006E5F98">
        <w:t>:</w:t>
      </w:r>
    </w:p>
    <w:p w14:paraId="5EDDE238" w14:textId="1BA48DE6" w:rsidR="006E5F98" w:rsidRPr="006E5F98" w:rsidRDefault="006E5F98" w:rsidP="002D5600">
      <w:pPr>
        <w:pStyle w:val="ListBullet"/>
      </w:pPr>
      <w:hyperlink r:id="rId52" w:history="1">
        <w:r w:rsidRPr="00B87184">
          <w:rPr>
            <w:rStyle w:val="Hyperlink"/>
          </w:rPr>
          <w:t>EPA’s website</w:t>
        </w:r>
      </w:hyperlink>
    </w:p>
    <w:p w14:paraId="013C7483" w14:textId="52736C22" w:rsidR="006E5F98" w:rsidRPr="006E5F98" w:rsidRDefault="00B807DE" w:rsidP="002D5600">
      <w:pPr>
        <w:pStyle w:val="ListBullet"/>
      </w:pPr>
      <w:hyperlink r:id="rId53" w:history="1">
        <w:r>
          <w:rPr>
            <w:rStyle w:val="Hyperlink"/>
          </w:rPr>
          <w:t>EPA's development and operating licences</w:t>
        </w:r>
      </w:hyperlink>
      <w:r w:rsidR="006E5F98" w:rsidRPr="006E5F98">
        <w:t xml:space="preserve"> </w:t>
      </w:r>
    </w:p>
    <w:p w14:paraId="074E63DD" w14:textId="01D2F639" w:rsidR="006E5F98" w:rsidRPr="006E5F98" w:rsidRDefault="00170BE3" w:rsidP="002D5600">
      <w:pPr>
        <w:pStyle w:val="ListBullet"/>
      </w:pPr>
      <w:hyperlink r:id="rId54" w:history="1">
        <w:r>
          <w:rPr>
            <w:rStyle w:val="Hyperlink"/>
          </w:rPr>
          <w:t>EPA’s public registers</w:t>
        </w:r>
      </w:hyperlink>
      <w:r>
        <w:t xml:space="preserve"> </w:t>
      </w:r>
      <w:r w:rsidR="006E5F98" w:rsidRPr="006E5F98">
        <w:t xml:space="preserve">– provide access to information about licensed businesses, court proceedings, environmental audits and other regulatory information. </w:t>
      </w:r>
    </w:p>
    <w:p w14:paraId="6559D772" w14:textId="711D78AB" w:rsidR="006E5F98" w:rsidRPr="006E5F98" w:rsidRDefault="00B807DE" w:rsidP="002D5600">
      <w:pPr>
        <w:pStyle w:val="ListBullet"/>
      </w:pPr>
      <w:hyperlink r:id="rId55" w:history="1">
        <w:r>
          <w:rPr>
            <w:rStyle w:val="Hyperlink"/>
          </w:rPr>
          <w:t>EPA's Victorian landfill register</w:t>
        </w:r>
      </w:hyperlink>
    </w:p>
    <w:p w14:paraId="42AB24AA" w14:textId="4D3F5C9D" w:rsidR="006E5F98" w:rsidRPr="006E5F98" w:rsidRDefault="006E5F98" w:rsidP="002D5600">
      <w:pPr>
        <w:pStyle w:val="ListBullet"/>
      </w:pPr>
      <w:hyperlink r:id="rId56" w:history="1">
        <w:r w:rsidRPr="006E5F98">
          <w:rPr>
            <w:rStyle w:val="Hyperlink"/>
          </w:rPr>
          <w:t>EPA</w:t>
        </w:r>
        <w:r w:rsidR="00B807DE">
          <w:rPr>
            <w:rStyle w:val="Hyperlink"/>
          </w:rPr>
          <w:t>’s</w:t>
        </w:r>
        <w:r w:rsidRPr="006E5F98">
          <w:rPr>
            <w:rStyle w:val="Hyperlink"/>
          </w:rPr>
          <w:t xml:space="preserve"> Priority </w:t>
        </w:r>
        <w:r w:rsidR="00B807DE">
          <w:rPr>
            <w:rStyle w:val="Hyperlink"/>
          </w:rPr>
          <w:t>s</w:t>
        </w:r>
        <w:r w:rsidR="00B807DE" w:rsidRPr="006E5F98">
          <w:rPr>
            <w:rStyle w:val="Hyperlink"/>
          </w:rPr>
          <w:t xml:space="preserve">ites </w:t>
        </w:r>
        <w:r w:rsidR="00B807DE">
          <w:rPr>
            <w:rStyle w:val="Hyperlink"/>
          </w:rPr>
          <w:t>r</w:t>
        </w:r>
        <w:r w:rsidRPr="006E5F98">
          <w:rPr>
            <w:rStyle w:val="Hyperlink"/>
          </w:rPr>
          <w:t>egister</w:t>
        </w:r>
      </w:hyperlink>
    </w:p>
    <w:p w14:paraId="3AAA73A9" w14:textId="255F263F" w:rsidR="006E5F98" w:rsidRPr="006E5F98" w:rsidRDefault="00B807DE" w:rsidP="002D5600">
      <w:pPr>
        <w:pStyle w:val="ListBullet"/>
      </w:pPr>
      <w:r>
        <w:t>r</w:t>
      </w:r>
      <w:r w:rsidR="006E5F98" w:rsidRPr="006E5F98">
        <w:t>elevant councils:</w:t>
      </w:r>
    </w:p>
    <w:p w14:paraId="3823F56F" w14:textId="77777777" w:rsidR="006E5F98" w:rsidRPr="006E5F98" w:rsidRDefault="006E5F98" w:rsidP="002D5600">
      <w:pPr>
        <w:pStyle w:val="ListBullet"/>
      </w:pPr>
      <w:r w:rsidRPr="006E5F98">
        <w:t>records of council-operated landfills</w:t>
      </w:r>
    </w:p>
    <w:p w14:paraId="568B7166" w14:textId="77777777" w:rsidR="006E5F98" w:rsidRPr="006E5F98" w:rsidRDefault="006E5F98" w:rsidP="002D5600">
      <w:pPr>
        <w:pStyle w:val="ListBullet"/>
      </w:pPr>
      <w:r w:rsidRPr="006E5F98">
        <w:t>planning records.</w:t>
      </w:r>
    </w:p>
    <w:p w14:paraId="3E8A3A3C" w14:textId="223016EC" w:rsidR="006E5F98" w:rsidRPr="006E5F98" w:rsidRDefault="00607BAA" w:rsidP="002D5600">
      <w:pPr>
        <w:pStyle w:val="ListBullet"/>
      </w:pPr>
      <w:hyperlink r:id="rId57" w:history="1">
        <w:r w:rsidRPr="00E67A6D">
          <w:rPr>
            <w:rStyle w:val="Hyperlink"/>
          </w:rPr>
          <w:t>Department of Energy, Environment and Climate Action</w:t>
        </w:r>
      </w:hyperlink>
      <w:r w:rsidR="006E5F98" w:rsidRPr="006E5F98">
        <w:t xml:space="preserve"> </w:t>
      </w:r>
      <w:r>
        <w:t xml:space="preserve">(DEECA) </w:t>
      </w:r>
      <w:r w:rsidR="006E5F98" w:rsidRPr="006E5F98">
        <w:t xml:space="preserve">website </w:t>
      </w:r>
    </w:p>
    <w:p w14:paraId="57E8E404" w14:textId="38721031" w:rsidR="006E5F98" w:rsidRPr="006E5F98" w:rsidRDefault="006E5F98" w:rsidP="002D5600">
      <w:pPr>
        <w:pStyle w:val="ListBullet"/>
      </w:pPr>
      <w:hyperlink r:id="rId58" w:history="1">
        <w:r w:rsidRPr="003434B7">
          <w:rPr>
            <w:rStyle w:val="Hyperlink"/>
          </w:rPr>
          <w:t>Victoria Unearthed</w:t>
        </w:r>
      </w:hyperlink>
      <w:r w:rsidRPr="006E5F98">
        <w:t>.</w:t>
      </w:r>
    </w:p>
    <w:p w14:paraId="1C804D97" w14:textId="617E073E" w:rsidR="006E5F98" w:rsidRPr="006E5F98" w:rsidRDefault="006E5F98" w:rsidP="002D5600">
      <w:pPr>
        <w:pStyle w:val="ListBullet"/>
      </w:pPr>
      <w:hyperlink r:id="rId59" w:history="1">
        <w:r w:rsidRPr="00CA2018">
          <w:rPr>
            <w:rStyle w:val="Hyperlink"/>
          </w:rPr>
          <w:t>Land Use Victoria website</w:t>
        </w:r>
      </w:hyperlink>
    </w:p>
    <w:p w14:paraId="012D4F0F" w14:textId="77777777" w:rsidR="006E5F98" w:rsidRPr="006E5F98" w:rsidRDefault="006E5F98" w:rsidP="002D5600">
      <w:pPr>
        <w:pStyle w:val="ListBullet"/>
      </w:pPr>
      <w:r w:rsidRPr="006E5F98">
        <w:t>aerial photographs</w:t>
      </w:r>
    </w:p>
    <w:p w14:paraId="423EA494" w14:textId="77777777" w:rsidR="006E5F98" w:rsidRPr="006E5F98" w:rsidRDefault="006E5F98" w:rsidP="002D5600">
      <w:pPr>
        <w:pStyle w:val="ListBullet"/>
      </w:pPr>
      <w:r w:rsidRPr="006E5F98">
        <w:t>historical maps and plans</w:t>
      </w:r>
    </w:p>
    <w:p w14:paraId="783C8918" w14:textId="77777777" w:rsidR="006E5F98" w:rsidRPr="006E5F98" w:rsidRDefault="006E5F98" w:rsidP="002D5600">
      <w:pPr>
        <w:pStyle w:val="ListBullet"/>
      </w:pPr>
      <w:r w:rsidRPr="006E5F98">
        <w:t>survey information</w:t>
      </w:r>
    </w:p>
    <w:p w14:paraId="45646663" w14:textId="77777777" w:rsidR="006E5F98" w:rsidRPr="006E5F98" w:rsidRDefault="006E5F98" w:rsidP="002D5600">
      <w:pPr>
        <w:pStyle w:val="ListBullet"/>
      </w:pPr>
      <w:r w:rsidRPr="006E5F98">
        <w:t>title searches.</w:t>
      </w:r>
    </w:p>
    <w:p w14:paraId="37B8C9CB" w14:textId="03A5232C" w:rsidR="006E5F98" w:rsidRPr="006E5F98" w:rsidRDefault="006E5F98" w:rsidP="006E5F98">
      <w:r w:rsidRPr="006E5F98">
        <w:t>If there is insufficient or unreliable information to determine the size, type or age of the landfill, these should be considered ‘unknown’ for the purpose of using Table 5</w:t>
      </w:r>
      <w:r w:rsidR="006B2681">
        <w:t xml:space="preserve"> of this </w:t>
      </w:r>
      <w:r w:rsidR="007277D1">
        <w:t>guideline</w:t>
      </w:r>
      <w:r w:rsidRPr="006E5F98">
        <w:t>.</w:t>
      </w:r>
    </w:p>
    <w:p w14:paraId="472244D1" w14:textId="77777777" w:rsidR="006E5F98" w:rsidRPr="005C30AB" w:rsidRDefault="006E5F98" w:rsidP="006E5F98">
      <w:bookmarkStart w:id="130" w:name="AppendixWAN"/>
      <w:bookmarkEnd w:id="130"/>
      <w:r w:rsidRPr="005C30AB">
        <w:br w:type="page"/>
      </w:r>
    </w:p>
    <w:p w14:paraId="08B6D820" w14:textId="77777777" w:rsidR="006E5F98" w:rsidRPr="003434E2" w:rsidRDefault="006E5F98" w:rsidP="003434E2">
      <w:pPr>
        <w:pStyle w:val="Heading1-nonumber"/>
      </w:pPr>
      <w:bookmarkStart w:id="131" w:name="_Toc467837116"/>
      <w:bookmarkStart w:id="132" w:name="_Toc164859250"/>
      <w:bookmarkStart w:id="133" w:name="_Toc167277519"/>
      <w:r w:rsidRPr="003434E2">
        <w:lastRenderedPageBreak/>
        <w:t>Appendix C: Sample planning permit conditions</w:t>
      </w:r>
      <w:bookmarkEnd w:id="131"/>
      <w:bookmarkEnd w:id="132"/>
      <w:bookmarkEnd w:id="133"/>
    </w:p>
    <w:p w14:paraId="698E0110" w14:textId="26AEA284" w:rsidR="006E5F98" w:rsidRPr="006E5F98" w:rsidRDefault="006E5F98" w:rsidP="006E5F98">
      <w:r w:rsidRPr="006E5F98">
        <w:t xml:space="preserve">The sample planning permit conditions below correspond to the level of assessment potentially required as an outcome of the process set out in </w:t>
      </w:r>
      <w:r w:rsidR="007277D1">
        <w:t>S</w:t>
      </w:r>
      <w:r w:rsidR="007277D1" w:rsidRPr="006E5F98">
        <w:t xml:space="preserve">ection </w:t>
      </w:r>
      <w:r w:rsidRPr="006E5F98">
        <w:t xml:space="preserve">10 of this guideline. A responsible authority may use the corresponding conditions below and adapt them as required by the relevant circumstances. </w:t>
      </w:r>
    </w:p>
    <w:p w14:paraId="07CBC0EC" w14:textId="77777777" w:rsidR="006E5F98" w:rsidRPr="006E5F98" w:rsidRDefault="006E5F98" w:rsidP="006E5F98">
      <w:r w:rsidRPr="006E5F98">
        <w:t>Note that where a planning application also refers to potentially contaminated land, modifications to these conditions will be required. Contact EPA for further advice.</w:t>
      </w:r>
    </w:p>
    <w:p w14:paraId="2EB4C5BF" w14:textId="77777777" w:rsidR="006E5F98" w:rsidRPr="006E5F98" w:rsidRDefault="006E5F98" w:rsidP="00781CE0">
      <w:pPr>
        <w:pStyle w:val="Heading4"/>
        <w:spacing w:after="0"/>
      </w:pPr>
      <w:r w:rsidRPr="006E5F98">
        <w:t>Requiring a landfill gas risk assessment</w:t>
      </w:r>
    </w:p>
    <w:p w14:paraId="68130A13" w14:textId="77777777" w:rsidR="006E5F98" w:rsidRPr="006E5F98" w:rsidRDefault="006E5F98" w:rsidP="003B63DA">
      <w:pPr>
        <w:pStyle w:val="ListNumber"/>
        <w:numPr>
          <w:ilvl w:val="0"/>
          <w:numId w:val="14"/>
        </w:numPr>
        <w:spacing w:after="0"/>
      </w:pPr>
      <w:r w:rsidRPr="006E5F98">
        <w:t xml:space="preserve">Prior to the commencement of the use or buildings and works associated with the use (or the certification or issue of a statement of compliance under the </w:t>
      </w:r>
      <w:r w:rsidRPr="00E72445">
        <w:rPr>
          <w:i/>
          <w:iCs/>
        </w:rPr>
        <w:t>Subdivision Act 1988</w:t>
      </w:r>
      <w:r w:rsidRPr="006E5F98">
        <w:t>), the permit holder must, to the satisfaction of the responsible authority:</w:t>
      </w:r>
    </w:p>
    <w:p w14:paraId="3D766500" w14:textId="77777777" w:rsidR="006E5F98" w:rsidRPr="006E5F98" w:rsidRDefault="006E5F98" w:rsidP="00781CE0">
      <w:pPr>
        <w:pStyle w:val="List"/>
      </w:pPr>
      <w:r w:rsidRPr="006E5F98">
        <w:t xml:space="preserve">engage a professional </w:t>
      </w:r>
      <w:r w:rsidRPr="00781CE0">
        <w:t>environmental</w:t>
      </w:r>
      <w:r w:rsidRPr="006E5F98">
        <w:t xml:space="preserve"> consultant with demonstrated experience in the assessment of landfill gas risks to assess the potential for landfill gas to impact on the development and prepare and submit to the responsible authority the scope of the proposed risk assessment.</w:t>
      </w:r>
    </w:p>
    <w:p w14:paraId="020D92A3" w14:textId="36979A87" w:rsidR="006E5F98" w:rsidRPr="006E5F98" w:rsidRDefault="006E5F98" w:rsidP="00781CE0">
      <w:pPr>
        <w:pStyle w:val="List"/>
      </w:pPr>
      <w:r w:rsidRPr="006E5F98">
        <w:t xml:space="preserve">upon approval of the scope of the risk assessment by the responsible authority, have the consultant conduct the risk assessment and prepare a report to be submitted to the responsible authority which contains the consultant’s opinion as to any potential risk associated with landfill gas beneath the land and any recommendations for the management or monitoring of the gas. The consultant must provide an opinion on whether further investigation is required, in particular, whether such further investigation should consist of an environmental audit under Part 8.3 of the </w:t>
      </w:r>
      <w:r w:rsidRPr="001013EE">
        <w:rPr>
          <w:rStyle w:val="Emphasis"/>
        </w:rPr>
        <w:t>Environment Protection Act 2017</w:t>
      </w:r>
      <w:r w:rsidRPr="006E5F98">
        <w:t>.</w:t>
      </w:r>
    </w:p>
    <w:p w14:paraId="5DBF1E53" w14:textId="77777777" w:rsidR="006E5F98" w:rsidRPr="006E5F98" w:rsidRDefault="006E5F98" w:rsidP="00781CE0">
      <w:pPr>
        <w:pStyle w:val="List"/>
        <w:spacing w:after="0"/>
      </w:pPr>
      <w:r w:rsidRPr="006E5F98">
        <w:t xml:space="preserve">if the risk assessment report, or responsible authority recommends an audit under Part 8.3 of the </w:t>
      </w:r>
      <w:r w:rsidRPr="001E7D9D">
        <w:rPr>
          <w:i/>
          <w:iCs/>
        </w:rPr>
        <w:t>Environment Protection Act 2017</w:t>
      </w:r>
      <w:r w:rsidRPr="006E5F98">
        <w:t>:</w:t>
      </w:r>
    </w:p>
    <w:p w14:paraId="07FB4F51" w14:textId="77777777" w:rsidR="006E5F98" w:rsidRPr="00781CE0" w:rsidRDefault="006E5F98" w:rsidP="00781CE0">
      <w:pPr>
        <w:pStyle w:val="List2"/>
      </w:pPr>
      <w:r w:rsidRPr="006E5F98">
        <w:t xml:space="preserve">engage an </w:t>
      </w:r>
      <w:r w:rsidRPr="00781CE0">
        <w:t xml:space="preserve">environmental auditor appointed (or taken to be appointed) under the </w:t>
      </w:r>
      <w:r w:rsidRPr="001E7D9D">
        <w:rPr>
          <w:i/>
          <w:iCs/>
        </w:rPr>
        <w:t>Environment Protection Act 2017</w:t>
      </w:r>
      <w:r w:rsidRPr="00781CE0">
        <w:t xml:space="preserve"> to prepare and submit to the satisfaction of the responsible authority a scope of the proposed audit which includes consideration of both landfill gas and odour risk; and </w:t>
      </w:r>
    </w:p>
    <w:p w14:paraId="4F1E95E4" w14:textId="77777777" w:rsidR="006E5F98" w:rsidRPr="006E5F98" w:rsidRDefault="006E5F98" w:rsidP="00781CE0">
      <w:pPr>
        <w:pStyle w:val="List2"/>
      </w:pPr>
      <w:r w:rsidRPr="00781CE0">
        <w:t>have the environmental auditor</w:t>
      </w:r>
      <w:r w:rsidRPr="006E5F98">
        <w:t xml:space="preserve"> conduct an audit under part 8.3 of the </w:t>
      </w:r>
      <w:r w:rsidRPr="001E7D9D">
        <w:rPr>
          <w:i/>
          <w:iCs/>
        </w:rPr>
        <w:t>Environment Protection Act 2017</w:t>
      </w:r>
      <w:r w:rsidRPr="006E5F98">
        <w:t xml:space="preserve"> in accordance with the agreed scope.</w:t>
      </w:r>
    </w:p>
    <w:p w14:paraId="63691FE5" w14:textId="77777777" w:rsidR="006E5F98" w:rsidRPr="006E5F98" w:rsidRDefault="006E5F98" w:rsidP="00E15FDD">
      <w:pPr>
        <w:pStyle w:val="ListNumber"/>
        <w:spacing w:after="0"/>
      </w:pPr>
      <w:r w:rsidRPr="006E5F98">
        <w:t xml:space="preserve"> Prior to commencement of use or occupation of the development, the permit holder must:</w:t>
      </w:r>
    </w:p>
    <w:p w14:paraId="52F98CC0" w14:textId="77777777" w:rsidR="006E5F98" w:rsidRPr="006E5F98" w:rsidRDefault="006E5F98" w:rsidP="004F5772">
      <w:pPr>
        <w:pStyle w:val="List"/>
        <w:numPr>
          <w:ilvl w:val="0"/>
          <w:numId w:val="16"/>
        </w:numPr>
        <w:ind w:left="851"/>
      </w:pPr>
      <w:r w:rsidRPr="006E5F98">
        <w:t>implement all recommendations in an environmental audit statement to the satisfaction of the responsible authority; and</w:t>
      </w:r>
    </w:p>
    <w:p w14:paraId="4A99858E" w14:textId="77777777" w:rsidR="006E5F98" w:rsidRPr="006E5F98" w:rsidRDefault="006E5F98" w:rsidP="00781CE0">
      <w:pPr>
        <w:pStyle w:val="List"/>
      </w:pPr>
      <w:r w:rsidRPr="006E5F98">
        <w:t>where the recommendations require verification of works or compliance, provide written confirmation of compliance from a suitably qualified environmental professional or other suitable person acceptable to the responsible authority. Compliance sign-off must be in accordance with any requirements in the conditions or recommendations regarding verification of works.</w:t>
      </w:r>
    </w:p>
    <w:p w14:paraId="2BD314E4" w14:textId="77777777" w:rsidR="006E5F98" w:rsidRPr="006E5F98" w:rsidRDefault="006E5F98" w:rsidP="006E5F98">
      <w:r w:rsidRPr="006E5F98">
        <w:t>[Where there are conditions of an environmental audit statement or recommendations of the risk assessment report or environmental audit statement that require significant ongoing maintenance and/or monitoring at the site, the following condition might also be used:]</w:t>
      </w:r>
    </w:p>
    <w:p w14:paraId="5BD548AA" w14:textId="77777777" w:rsidR="006E5F98" w:rsidRPr="006E5F98" w:rsidRDefault="006E5F98" w:rsidP="004F5772">
      <w:pPr>
        <w:pStyle w:val="List"/>
      </w:pPr>
      <w:r w:rsidRPr="006E5F98">
        <w:t xml:space="preserve">the permit holder must enter into a section 173 Agreement under the </w:t>
      </w:r>
      <w:r w:rsidRPr="001E7D9D">
        <w:rPr>
          <w:i/>
          <w:iCs/>
        </w:rPr>
        <w:t>Planning and Environment Act 1987</w:t>
      </w:r>
      <w:r w:rsidRPr="006E5F98">
        <w:t xml:space="preserve">. The Agreement must be executed on the title of the relevant land prior to the </w:t>
      </w:r>
      <w:r w:rsidRPr="006E5F98">
        <w:lastRenderedPageBreak/>
        <w:t xml:space="preserve">commencement of the use and prior to the issue of a Statement of Compliance under the </w:t>
      </w:r>
      <w:r w:rsidRPr="001E7D9D">
        <w:rPr>
          <w:i/>
          <w:iCs/>
        </w:rPr>
        <w:t>Subdivision Act 1987</w:t>
      </w:r>
      <w:r w:rsidRPr="006E5F98">
        <w:t>. The permit holder must meet all costs associated with drafting and execution of the Agreement, including those incurred by the responsible authority.</w:t>
      </w:r>
    </w:p>
    <w:p w14:paraId="205199CC" w14:textId="77777777" w:rsidR="006E5F98" w:rsidRPr="006E5F98" w:rsidRDefault="006E5F98" w:rsidP="001414E2">
      <w:pPr>
        <w:pStyle w:val="Heading4"/>
      </w:pPr>
      <w:r w:rsidRPr="006E5F98">
        <w:t>Requiring an environmental audit to assess landfill gas risk</w:t>
      </w:r>
    </w:p>
    <w:p w14:paraId="7585DA22" w14:textId="77777777" w:rsidR="006E5F98" w:rsidRPr="006E5F98" w:rsidRDefault="006E5F98" w:rsidP="003D6BA1">
      <w:pPr>
        <w:pStyle w:val="ListNumber"/>
        <w:numPr>
          <w:ilvl w:val="0"/>
          <w:numId w:val="15"/>
        </w:numPr>
        <w:spacing w:after="0"/>
      </w:pPr>
      <w:r w:rsidRPr="006E5F98">
        <w:t xml:space="preserve">Prior to the commencement of the use or buildings and works associated with the use (or the certification or issue of a statement of compliance under the </w:t>
      </w:r>
      <w:r w:rsidRPr="001E7D9D">
        <w:rPr>
          <w:i/>
          <w:iCs/>
        </w:rPr>
        <w:t>Subdivision Act 1988</w:t>
      </w:r>
      <w:r w:rsidRPr="006E5F98">
        <w:t xml:space="preserve">) the permit holder must, to the satisfaction of the responsible authority: </w:t>
      </w:r>
    </w:p>
    <w:p w14:paraId="2B0E3EF1" w14:textId="77777777" w:rsidR="006E5F98" w:rsidRPr="006E5F98" w:rsidRDefault="006E5F98" w:rsidP="004F5772">
      <w:pPr>
        <w:pStyle w:val="List"/>
        <w:numPr>
          <w:ilvl w:val="0"/>
          <w:numId w:val="17"/>
        </w:numPr>
        <w:ind w:left="851"/>
      </w:pPr>
      <w:r w:rsidRPr="006E5F98">
        <w:t xml:space="preserve">engage an environmental auditor appointed (or taken to be appointed) under the </w:t>
      </w:r>
      <w:r w:rsidRPr="001E7D9D">
        <w:rPr>
          <w:i/>
          <w:iCs/>
        </w:rPr>
        <w:t>Environment Protection Act 2017</w:t>
      </w:r>
      <w:r w:rsidRPr="006E5F98">
        <w:t xml:space="preserve"> to prepare and submit to the satisfaction of the responsible authority a scope of the proposed audit which includes consideration of both landfill gas and odour risk; </w:t>
      </w:r>
    </w:p>
    <w:p w14:paraId="5C916F4D" w14:textId="77777777" w:rsidR="006E5F98" w:rsidRPr="006E5F98" w:rsidRDefault="006E5F98" w:rsidP="004F5772">
      <w:pPr>
        <w:pStyle w:val="List"/>
      </w:pPr>
      <w:r w:rsidRPr="006E5F98">
        <w:t xml:space="preserve">have the environmental auditor conduct an audit under part 8.3 of the </w:t>
      </w:r>
      <w:r w:rsidRPr="001E7D9D">
        <w:rPr>
          <w:i/>
          <w:iCs/>
        </w:rPr>
        <w:t>Environment Protection Act 2017</w:t>
      </w:r>
      <w:r w:rsidRPr="006E5F98">
        <w:t xml:space="preserve"> in accordance with the agreed scope. </w:t>
      </w:r>
    </w:p>
    <w:p w14:paraId="5267CF50" w14:textId="77777777" w:rsidR="006E5F98" w:rsidRPr="006E5F98" w:rsidRDefault="006E5F98" w:rsidP="003434E2">
      <w:pPr>
        <w:pStyle w:val="ListNumber"/>
        <w:spacing w:after="0"/>
      </w:pPr>
      <w:r w:rsidRPr="006E5F98">
        <w:t>Prior to commencement of use or occupation of the development, the permit applicant must:</w:t>
      </w:r>
    </w:p>
    <w:p w14:paraId="738910F1" w14:textId="77777777" w:rsidR="006E5F98" w:rsidRPr="006E5F98" w:rsidRDefault="006E5F98" w:rsidP="004F5772">
      <w:pPr>
        <w:pStyle w:val="List"/>
        <w:numPr>
          <w:ilvl w:val="0"/>
          <w:numId w:val="18"/>
        </w:numPr>
        <w:ind w:left="851"/>
      </w:pPr>
      <w:r w:rsidRPr="006E5F98">
        <w:t>implement all recommendations in an environmental audit statement to the satisfaction of the responsible authority;</w:t>
      </w:r>
    </w:p>
    <w:p w14:paraId="6C5BE86E" w14:textId="77777777" w:rsidR="006E5F98" w:rsidRPr="006E5F98" w:rsidRDefault="006E5F98" w:rsidP="00781CE0">
      <w:pPr>
        <w:pStyle w:val="List"/>
      </w:pPr>
      <w:r w:rsidRPr="006E5F98">
        <w:t>where the recommendations require verification of works or compliance, provide written confirmation of compliance from a suitably qualified environmental professional or other suitable person acceptable to the responsible authority. Compliance sign-off must be in accordance with any requirements in the conditions or recommendations regarding verification of works.</w:t>
      </w:r>
    </w:p>
    <w:p w14:paraId="1CF0BFF8" w14:textId="77777777" w:rsidR="006E5F98" w:rsidRPr="006E5F98" w:rsidRDefault="006E5F98" w:rsidP="006E5F98">
      <w:r w:rsidRPr="006E5F98">
        <w:t>[Where there are conditions of an environmental audit statement or recommendations of the environmental audit statement that require significant ongoing maintenance and/or monitoring at the site, the following condition might also be used]:</w:t>
      </w:r>
    </w:p>
    <w:p w14:paraId="5B01583F" w14:textId="77777777" w:rsidR="006E5F98" w:rsidRPr="006E5F98" w:rsidRDefault="006E5F98" w:rsidP="004F5772">
      <w:pPr>
        <w:pStyle w:val="List"/>
      </w:pPr>
      <w:r w:rsidRPr="006E5F98">
        <w:t xml:space="preserve">The permit holder must enter into a section 173 Agreement under the </w:t>
      </w:r>
      <w:r w:rsidRPr="001E7D9D">
        <w:rPr>
          <w:i/>
          <w:iCs/>
        </w:rPr>
        <w:t>Planning and Environment Act 1987</w:t>
      </w:r>
      <w:r w:rsidRPr="006E5F98">
        <w:t xml:space="preserve">. The Agreement must be executed on the title of the relevant land prior to the commencement of the use and prior to the issue of a Statement of Compliance under the </w:t>
      </w:r>
      <w:r w:rsidRPr="001E7D9D">
        <w:rPr>
          <w:i/>
          <w:iCs/>
        </w:rPr>
        <w:t>Subdivision Act 1987</w:t>
      </w:r>
      <w:r w:rsidRPr="006E5F98">
        <w:t>. The permit holder must meet all costs associated with drafting and execution of the Agreement, including those incurred by the responsible authority.</w:t>
      </w:r>
    </w:p>
    <w:p w14:paraId="5DA349D8" w14:textId="77777777" w:rsidR="006E5F98" w:rsidRPr="006E5F98" w:rsidRDefault="006E5F98" w:rsidP="006E5F98"/>
    <w:p w14:paraId="2DD812E2" w14:textId="77777777" w:rsidR="00ED1823" w:rsidRDefault="00ED1823" w:rsidP="00D86BCA">
      <w:r>
        <w:br w:type="page"/>
      </w:r>
    </w:p>
    <w:p w14:paraId="55593C05" w14:textId="77777777" w:rsidR="00594774" w:rsidRDefault="00594774" w:rsidP="00D926E0">
      <w:pPr>
        <w:pStyle w:val="Heading2-nonumber"/>
      </w:pPr>
      <w:r w:rsidRPr="00594774">
        <w:lastRenderedPageBreak/>
        <w:t>Accessibility</w:t>
      </w:r>
    </w:p>
    <w:p w14:paraId="5B607670"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60" w:history="1">
        <w:r w:rsidRPr="00633BEC">
          <w:rPr>
            <w:rStyle w:val="Hyperlink"/>
          </w:rPr>
          <w:t>contact@epa.vic.gov.au</w:t>
        </w:r>
      </w:hyperlink>
      <w:r>
        <w:t xml:space="preserve"> </w:t>
      </w:r>
    </w:p>
    <w:p w14:paraId="1EAC92BD" w14:textId="77777777" w:rsidR="00594774" w:rsidRDefault="00594774" w:rsidP="00D926E0">
      <w:pPr>
        <w:pStyle w:val="Heading2-nonumber"/>
      </w:pPr>
      <w:r w:rsidRPr="00594774">
        <w:t>Interpreter assistance</w:t>
      </w:r>
    </w:p>
    <w:p w14:paraId="5D860D4A" w14:textId="77777777" w:rsidR="00C14A0F" w:rsidRPr="00C14A0F" w:rsidRDefault="00C14A0F" w:rsidP="00C14A0F">
      <w:r w:rsidRPr="00A247D3">
        <w:rPr>
          <w:noProof/>
        </w:rPr>
        <w:drawing>
          <wp:inline distT="0" distB="0" distL="0" distR="0" wp14:anchorId="45A0D909" wp14:editId="46B30C14">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7AB8A54C"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18AA5783" w14:textId="77777777" w:rsidR="0032331C" w:rsidRDefault="00594774" w:rsidP="00594774">
      <w:r>
        <w:br w:type="page"/>
      </w:r>
    </w:p>
    <w:sdt>
      <w:sdtPr>
        <w:id w:val="69241607"/>
        <w:lock w:val="contentLocked"/>
        <w:placeholder>
          <w:docPart w:val="E5542B39796E4186B495E13F398BCC52"/>
        </w:placeholder>
        <w:group/>
      </w:sdtPr>
      <w:sdtContent>
        <w:p w14:paraId="59EBFCA7" w14:textId="77777777" w:rsidR="00594774" w:rsidRDefault="00090DCE" w:rsidP="00594774">
          <w:r>
            <w:rPr>
              <w:noProof/>
              <w:szCs w:val="20"/>
            </w:rPr>
            <mc:AlternateContent>
              <mc:Choice Requires="wps">
                <w:drawing>
                  <wp:anchor distT="0" distB="0" distL="114300" distR="114300" simplePos="0" relativeHeight="251658250" behindDoc="0" locked="1" layoutInCell="1" allowOverlap="1" wp14:anchorId="5DE344FD" wp14:editId="72DA8310">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0B4136C5"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2E05BBE7" wp14:editId="2D064AE3">
                                      <wp:extent cx="216000" cy="216000"/>
                                      <wp:effectExtent l="0" t="0" r="0" b="0"/>
                                      <wp:docPr id="70" name="Picture 7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573A241" wp14:editId="202495DF">
                                      <wp:extent cx="216000" cy="216000"/>
                                      <wp:effectExtent l="0" t="0" r="0" b="0"/>
                                      <wp:docPr id="71" name="Picture 7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69641F6" wp14:editId="3D6D4BD1">
                                      <wp:extent cx="216000" cy="216000"/>
                                      <wp:effectExtent l="0" t="0" r="0" b="0"/>
                                      <wp:docPr id="72" name="Picture 7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502556A" wp14:editId="659377BB">
                                      <wp:extent cx="216000" cy="216000"/>
                                      <wp:effectExtent l="0" t="0" r="0" b="0"/>
                                      <wp:docPr id="73" name="Picture 7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5FDED910" w14:textId="77777777" w:rsidR="00090DCE" w:rsidRPr="00E33788" w:rsidRDefault="00090DCE" w:rsidP="00090DCE">
                                <w:pPr>
                                  <w:pStyle w:val="BodyText"/>
                                  <w:spacing w:after="120"/>
                                  <w:rPr>
                                    <w:rStyle w:val="Hyperlink"/>
                                    <w:color w:val="FFFFFF" w:themeColor="background1"/>
                                  </w:rPr>
                                </w:pPr>
                                <w:hyperlink r:id="rId70" w:history="1">
                                  <w:r w:rsidRPr="001B1BD1">
                                    <w:rPr>
                                      <w:rStyle w:val="Hyperlink"/>
                                      <w:color w:val="FFFFFF" w:themeColor="background1"/>
                                    </w:rPr>
                                    <w:t>epa.vic.gov.au</w:t>
                                  </w:r>
                                </w:hyperlink>
                                <w:r w:rsidRPr="001B1BD1">
                                  <w:rPr>
                                    <w:rStyle w:val="Hyperlink"/>
                                    <w:color w:val="FFFFFF" w:themeColor="background1"/>
                                  </w:rPr>
                                  <w:t xml:space="preserve"> </w:t>
                                </w:r>
                              </w:p>
                              <w:p w14:paraId="033A2F2E"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6A30AE8E"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68A57C4A" w14:textId="77777777" w:rsidR="00090DCE" w:rsidRPr="00E33788" w:rsidRDefault="00090DCE" w:rsidP="00090DCE">
                                <w:pPr>
                                  <w:pStyle w:val="BodyText"/>
                                  <w:rPr>
                                    <w:color w:val="FFFFFF" w:themeColor="background1"/>
                                  </w:rPr>
                                </w:pPr>
                                <w:r w:rsidRPr="00E33788">
                                  <w:rPr>
                                    <w:color w:val="FFFFFF" w:themeColor="background1"/>
                                  </w:rPr>
                                  <w:t>1300 372 842</w:t>
                                </w:r>
                              </w:p>
                              <w:p w14:paraId="2F9E19A5" w14:textId="77777777" w:rsidR="00090DCE" w:rsidRDefault="00090DCE"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44FD" id="Text Box 57" o:spid="_x0000_s1028" type="#_x0000_t202" style="position:absolute;margin-left:0;margin-top:0;width:234.15pt;height:141.75pt;z-index:251658250;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" filled="f" stroked="f" strokeweight=".5pt">
                    <v:textbox inset="0,0,0,0">
                      <w:txbxContent>
                        <w:p w14:paraId="0B4136C5"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2E05BBE7" wp14:editId="2D064AE3">
                                <wp:extent cx="216000" cy="216000"/>
                                <wp:effectExtent l="0" t="0" r="0" b="0"/>
                                <wp:docPr id="70" name="Picture 7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573A241" wp14:editId="202495DF">
                                <wp:extent cx="216000" cy="216000"/>
                                <wp:effectExtent l="0" t="0" r="0" b="0"/>
                                <wp:docPr id="71" name="Picture 7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69641F6" wp14:editId="3D6D4BD1">
                                <wp:extent cx="216000" cy="216000"/>
                                <wp:effectExtent l="0" t="0" r="0" b="0"/>
                                <wp:docPr id="72" name="Picture 7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502556A" wp14:editId="659377BB">
                                <wp:extent cx="216000" cy="216000"/>
                                <wp:effectExtent l="0" t="0" r="0" b="0"/>
                                <wp:docPr id="73" name="Picture 7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5FDED910" w14:textId="77777777" w:rsidR="00090DCE" w:rsidRPr="00E33788" w:rsidRDefault="00090DCE" w:rsidP="00090DCE">
                          <w:pPr>
                            <w:pStyle w:val="BodyText"/>
                            <w:spacing w:after="120"/>
                            <w:rPr>
                              <w:rStyle w:val="Hyperlink"/>
                              <w:color w:val="FFFFFF" w:themeColor="background1"/>
                            </w:rPr>
                          </w:pPr>
                          <w:hyperlink r:id="rId71" w:history="1">
                            <w:r w:rsidRPr="001B1BD1">
                              <w:rPr>
                                <w:rStyle w:val="Hyperlink"/>
                                <w:color w:val="FFFFFF" w:themeColor="background1"/>
                              </w:rPr>
                              <w:t>epa.vic.gov.au</w:t>
                            </w:r>
                          </w:hyperlink>
                          <w:r w:rsidRPr="001B1BD1">
                            <w:rPr>
                              <w:rStyle w:val="Hyperlink"/>
                              <w:color w:val="FFFFFF" w:themeColor="background1"/>
                            </w:rPr>
                            <w:t xml:space="preserve"> </w:t>
                          </w:r>
                        </w:p>
                        <w:p w14:paraId="033A2F2E"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6A30AE8E"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68A57C4A" w14:textId="77777777" w:rsidR="00090DCE" w:rsidRPr="00E33788" w:rsidRDefault="00090DCE" w:rsidP="00090DCE">
                          <w:pPr>
                            <w:pStyle w:val="BodyText"/>
                            <w:rPr>
                              <w:color w:val="FFFFFF" w:themeColor="background1"/>
                            </w:rPr>
                          </w:pPr>
                          <w:r w:rsidRPr="00E33788">
                            <w:rPr>
                              <w:color w:val="FFFFFF" w:themeColor="background1"/>
                            </w:rPr>
                            <w:t>1300 372 842</w:t>
                          </w:r>
                        </w:p>
                        <w:p w14:paraId="2F9E19A5" w14:textId="77777777" w:rsidR="00090DCE" w:rsidRDefault="00090DCE" w:rsidP="00090DCE"/>
                      </w:txbxContent>
                    </v:textbox>
                    <w10:wrap anchorx="margin" anchory="page"/>
                    <w10:anchorlock/>
                  </v:shape>
                </w:pict>
              </mc:Fallback>
            </mc:AlternateContent>
          </w:r>
          <w:r w:rsidRPr="00090DCE">
            <w:rPr>
              <w:noProof/>
            </w:rPr>
            <w:drawing>
              <wp:anchor distT="0" distB="0" distL="114300" distR="114300" simplePos="0" relativeHeight="251658249" behindDoc="0" locked="1" layoutInCell="1" allowOverlap="1" wp14:anchorId="43E2DEE5" wp14:editId="718DC830">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8" behindDoc="0" locked="1" layoutInCell="1" allowOverlap="1" wp14:anchorId="6745C0D6" wp14:editId="7A03C50E">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4DA738EC"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5C0D6" id="Group 26" o:spid="_x0000_s1029" style="position:absolute;margin-left:232.25pt;margin-top:0;width:283.45pt;height:104.6pt;z-index:251658248;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Lcbik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0"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1"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">
                        <v:imagedata r:id="rId74" o:title=""/>
                      </v:shape>
                      <v:shape id="_x0000_s1032"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4DA738EC" w14:textId="77777777" w:rsidR="004F0C70" w:rsidRDefault="004F0C70" w:rsidP="004F0C70">
                              <w:pPr>
                                <w:pStyle w:val="VicGovttagline"/>
                              </w:pPr>
                              <w:r>
                                <w:t>Authorised and published by the Victorian Government, 1 Treasury Place, Melbourne</w:t>
                              </w:r>
                            </w:p>
                          </w:txbxContent>
                        </v:textbox>
                      </v:shape>
                    </v:group>
                    <v:rect id="Rectangle 25" o:spid="_x0000_s1033"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7DAB98D4" wp14:editId="3B12E8D7">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2CD2A"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DAB98D4" id="_x0000_s1034"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Be&#10;tZ/D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5B22CD2A" w14:textId="77777777" w:rsidR="004F0C70" w:rsidRPr="00781675" w:rsidRDefault="004F0C70"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824AE2">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AD9D5" w14:textId="77777777" w:rsidR="000F52ED" w:rsidRDefault="000F52ED" w:rsidP="00C37A29">
      <w:pPr>
        <w:spacing w:after="0"/>
      </w:pPr>
      <w:r>
        <w:separator/>
      </w:r>
    </w:p>
  </w:endnote>
  <w:endnote w:type="continuationSeparator" w:id="0">
    <w:p w14:paraId="21FA6C9A" w14:textId="77777777" w:rsidR="000F52ED" w:rsidRDefault="000F52ED" w:rsidP="00C37A29">
      <w:pPr>
        <w:spacing w:after="0"/>
      </w:pPr>
      <w:r>
        <w:continuationSeparator/>
      </w:r>
    </w:p>
  </w:endnote>
  <w:endnote w:type="continuationNotice" w:id="1">
    <w:p w14:paraId="6E5985DB" w14:textId="77777777" w:rsidR="000F52ED" w:rsidRDefault="000F52E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Lucida Grande">
    <w:altName w:val="Times New Roman"/>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0161F" w14:textId="77777777" w:rsidR="0094176B" w:rsidRDefault="0094176B" w:rsidP="008D661A">
    <w:pPr>
      <w:pStyle w:val="FooterLeft"/>
    </w:pPr>
  </w:p>
  <w:p w14:paraId="51DD72C3" w14:textId="06CC44C0" w:rsidR="000D7EE8" w:rsidRPr="008D661A" w:rsidRDefault="00000000" w:rsidP="008D661A">
    <w:pPr>
      <w:pStyle w:val="FooterLeft"/>
    </w:pPr>
    <w:sdt>
      <w:sdtPr>
        <w:alias w:val="Title"/>
        <w:tag w:val=""/>
        <w:id w:val="313228183"/>
        <w:placeholder>
          <w:docPart w:val="9C41D43694D84EB291D56B386F815113"/>
        </w:placeholder>
        <w:dataBinding w:prefixMappings="xmlns:ns0='http://purl.org/dc/elements/1.1/' xmlns:ns1='http://schemas.openxmlformats.org/package/2006/metadata/core-properties' " w:xpath="/ns1:coreProperties[1]/ns0:title[1]" w:storeItemID="{6C3C8BC8-F283-45AE-878A-BAB7291924A1}"/>
        <w:text/>
      </w:sdtPr>
      <w:sdtContent>
        <w:r w:rsidR="006E5F98">
          <w:t>Landfill buffer guideline</w:t>
        </w:r>
      </w:sdtContent>
    </w:sdt>
    <w:r w:rsidR="0081207D" w:rsidRPr="008D661A">
      <w:rPr>
        <w:noProof/>
      </w:rPr>
      <mc:AlternateContent>
        <mc:Choice Requires="wpg">
          <w:drawing>
            <wp:anchor distT="0" distB="0" distL="114300" distR="114300" simplePos="0" relativeHeight="251658240" behindDoc="0" locked="1" layoutInCell="1" allowOverlap="1" wp14:anchorId="468A216F" wp14:editId="3C3180BB">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155271235"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71857" id="Group 15" o:spid="_x0000_s1026" style="position:absolute;margin-left:433.5pt;margin-top:745.5pt;width:76.8pt;height:96.25pt;z-index:25165824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378871F7"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78D3B" w14:textId="77777777" w:rsidR="000F52ED" w:rsidRDefault="000F52ED" w:rsidP="00C37A29">
      <w:pPr>
        <w:spacing w:after="0"/>
      </w:pPr>
      <w:r>
        <w:separator/>
      </w:r>
    </w:p>
  </w:footnote>
  <w:footnote w:type="continuationSeparator" w:id="0">
    <w:p w14:paraId="7EF89EB2" w14:textId="77777777" w:rsidR="000F52ED" w:rsidRDefault="000F52ED" w:rsidP="00C37A29">
      <w:pPr>
        <w:spacing w:after="0"/>
      </w:pPr>
      <w:r>
        <w:continuationSeparator/>
      </w:r>
    </w:p>
  </w:footnote>
  <w:footnote w:type="continuationNotice" w:id="1">
    <w:p w14:paraId="78C38561" w14:textId="77777777" w:rsidR="000F52ED" w:rsidRDefault="000F52ED">
      <w:pPr>
        <w:spacing w:before="0" w:after="0"/>
      </w:pPr>
    </w:p>
  </w:footnote>
  <w:footnote w:id="2">
    <w:p w14:paraId="7335215A" w14:textId="38477385" w:rsidR="001E4CF7" w:rsidRDefault="001E4CF7">
      <w:pPr>
        <w:pStyle w:val="FootnoteText"/>
      </w:pPr>
      <w:r>
        <w:rPr>
          <w:rStyle w:val="FootnoteReference"/>
        </w:rPr>
        <w:footnoteRef/>
      </w:r>
      <w:r>
        <w:t xml:space="preserve"> </w:t>
      </w:r>
      <w:r w:rsidR="00BC5032">
        <w:t>Bydder</w:t>
      </w:r>
      <w:r w:rsidR="00CD50FC">
        <w:t>, C</w:t>
      </w:r>
      <w:r w:rsidR="00BC5032">
        <w:t xml:space="preserve"> &amp; Demetriou</w:t>
      </w:r>
      <w:r w:rsidR="00697ED1">
        <w:t>,</w:t>
      </w:r>
      <w:r w:rsidR="00CD50FC">
        <w:t xml:space="preserve"> J Establishing the extent of odour </w:t>
      </w:r>
      <w:r w:rsidR="002E3882">
        <w:t>plumes and buffers</w:t>
      </w:r>
      <w:r w:rsidR="00DD5C8B">
        <w:t xml:space="preserve"> for waste handling</w:t>
      </w:r>
      <w:r w:rsidR="005824E0">
        <w:t xml:space="preserve"> facilities</w:t>
      </w:r>
      <w:r w:rsidR="003D20B4">
        <w:t>, Waste Management</w:t>
      </w:r>
      <w:r w:rsidR="00866691">
        <w:t>, Vol</w:t>
      </w:r>
      <w:r w:rsidR="00757A61">
        <w:t xml:space="preserve"> 95</w:t>
      </w:r>
      <w:r w:rsidR="00623FBD">
        <w:t xml:space="preserve">, pp </w:t>
      </w:r>
      <w:r w:rsidR="00BE3D58">
        <w:t>356-</w:t>
      </w:r>
      <w:r w:rsidR="008C469F">
        <w:t>364</w:t>
      </w:r>
      <w:r w:rsidR="005D7C7A">
        <w:t xml:space="preserve"> June 2019</w:t>
      </w:r>
      <w:r w:rsidR="00697ED1">
        <w:t xml:space="preserve"> </w:t>
      </w:r>
    </w:p>
  </w:footnote>
  <w:footnote w:id="3">
    <w:p w14:paraId="23FE1CA3" w14:textId="77777777" w:rsidR="00F52302" w:rsidRPr="005A38E3" w:rsidRDefault="00F52302" w:rsidP="00F52302">
      <w:pPr>
        <w:pStyle w:val="FootnoteText"/>
      </w:pPr>
      <w:r>
        <w:rPr>
          <w:rStyle w:val="FootnoteReference"/>
        </w:rPr>
        <w:footnoteRef/>
      </w:r>
      <w:r w:rsidRPr="005A38E3">
        <w:t xml:space="preserve"> Bydder, C; Misquita, K; Fede</w:t>
      </w:r>
      <w:r w:rsidRPr="009F5AF9">
        <w:t>le, R Field Assessment of Odour Emissions from Municipal Landfills – Extended Abstract</w:t>
      </w:r>
      <w:r>
        <w:t>, Proceedings from Odour Management, Embracing Global Perspectives, Ai and Waste Management Association, Toronto May 2024</w:t>
      </w:r>
    </w:p>
  </w:footnote>
  <w:footnote w:id="4">
    <w:p w14:paraId="6A2B360A" w14:textId="77777777" w:rsidR="006E5F98" w:rsidRPr="00895FC7" w:rsidRDefault="006E5F98" w:rsidP="00A22143">
      <w:pPr>
        <w:pStyle w:val="FootnoteText1"/>
      </w:pPr>
      <w:r w:rsidRPr="001F03FA">
        <w:footnoteRef/>
      </w:r>
      <w:r w:rsidRPr="00895FC7">
        <w:t xml:space="preserve"> </w:t>
      </w:r>
      <w:r w:rsidRPr="00A22143">
        <w:t>Where the risk of odour impacts also needs to be assessed, this can be included within the scope of the environmental audit. This may be more cost-effective than conducting a separate odour 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3B130" w14:textId="77777777" w:rsidR="004577B4" w:rsidRDefault="004577B4">
    <w:pPr>
      <w:pStyle w:val="Header"/>
    </w:pPr>
    <w:r>
      <w:rPr>
        <w:noProof/>
      </w:rPr>
      <mc:AlternateContent>
        <mc:Choice Requires="wps">
          <w:drawing>
            <wp:anchor distT="0" distB="0" distL="0" distR="0" simplePos="0" relativeHeight="251658242" behindDoc="0" locked="0" layoutInCell="1" allowOverlap="1" wp14:anchorId="7D6BCA77" wp14:editId="2B433F27">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6531EC"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BCA77" id="_x0000_t202" coordsize="21600,21600" o:spt="202" path="m,l,21600r21600,l21600,xe">
              <v:stroke joinstyle="miter"/>
              <v:path gradientshapeok="t" o:connecttype="rect"/>
            </v:shapetype>
            <v:shape id="Text Box 6" o:spid="_x0000_s1035" type="#_x0000_t202" alt="OFFICIAL "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56531EC"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C57A1" w14:textId="77777777" w:rsidR="004577B4" w:rsidRDefault="004577B4">
    <w:pPr>
      <w:pStyle w:val="Header"/>
    </w:pPr>
    <w:r>
      <w:rPr>
        <w:noProof/>
      </w:rPr>
      <mc:AlternateContent>
        <mc:Choice Requires="wps">
          <w:drawing>
            <wp:anchor distT="0" distB="0" distL="0" distR="0" simplePos="0" relativeHeight="251658243" behindDoc="0" locked="0" layoutInCell="1" allowOverlap="1" wp14:anchorId="4DDA81D3" wp14:editId="52B36081">
              <wp:simplePos x="635" y="635"/>
              <wp:positionH relativeFrom="page">
                <wp:align>center</wp:align>
              </wp:positionH>
              <wp:positionV relativeFrom="page">
                <wp:align>top</wp:align>
              </wp:positionV>
              <wp:extent cx="443865" cy="443865"/>
              <wp:effectExtent l="0" t="0" r="10160" b="10160"/>
              <wp:wrapNone/>
              <wp:docPr id="9" name="Text Box 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B2908E"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A81D3" id="_x0000_t202" coordsize="21600,21600" o:spt="202" path="m,l,21600r21600,l21600,xe">
              <v:stroke joinstyle="miter"/>
              <v:path gradientshapeok="t" o:connecttype="rect"/>
            </v:shapetype>
            <v:shape id="Text Box 9" o:spid="_x0000_s1036" type="#_x0000_t202" alt="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9B2908E"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7C121"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522464DE" wp14:editId="593E77CE">
              <wp:simplePos x="0" y="0"/>
              <wp:positionH relativeFrom="page">
                <wp:align>center</wp:align>
              </wp:positionH>
              <wp:positionV relativeFrom="page">
                <wp:align>top</wp:align>
              </wp:positionV>
              <wp:extent cx="443865" cy="443865"/>
              <wp:effectExtent l="0" t="0" r="10160" b="10160"/>
              <wp:wrapNone/>
              <wp:docPr id="4"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8E891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2464DE" id="_x0000_t202" coordsize="21600,21600" o:spt="202" path="m,l,21600r21600,l21600,xe">
              <v:stroke joinstyle="miter"/>
              <v:path gradientshapeok="t" o:connecttype="rect"/>
            </v:shapetype>
            <v:shape id="Text Box 4" o:spid="_x0000_s103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618E891B"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B84FE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F33E35"/>
    <w:multiLevelType w:val="multilevel"/>
    <w:tmpl w:val="DD046EF0"/>
    <w:numStyleLink w:val="LetteredList"/>
  </w:abstractNum>
  <w:abstractNum w:abstractNumId="3" w15:restartNumberingAfterBreak="0">
    <w:nsid w:val="0D5A5E93"/>
    <w:multiLevelType w:val="multilevel"/>
    <w:tmpl w:val="1646C884"/>
    <w:numStyleLink w:val="Bullets"/>
  </w:abstractNum>
  <w:abstractNum w:abstractNumId="4" w15:restartNumberingAfterBreak="0">
    <w:nsid w:val="0E337E13"/>
    <w:multiLevelType w:val="hybridMultilevel"/>
    <w:tmpl w:val="66AC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D3680B"/>
    <w:multiLevelType w:val="multilevel"/>
    <w:tmpl w:val="20B4D9F2"/>
    <w:numStyleLink w:val="ListHeadings"/>
  </w:abstractNum>
  <w:abstractNum w:abstractNumId="8" w15:restartNumberingAfterBreak="0">
    <w:nsid w:val="50EF1BEF"/>
    <w:multiLevelType w:val="hybridMultilevel"/>
    <w:tmpl w:val="74127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8B67508"/>
    <w:multiLevelType w:val="hybridMultilevel"/>
    <w:tmpl w:val="B0ECE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6A0C8C"/>
    <w:multiLevelType w:val="multilevel"/>
    <w:tmpl w:val="97DAEA0E"/>
    <w:numStyleLink w:val="Numbering"/>
  </w:abstractNum>
  <w:abstractNum w:abstractNumId="11" w15:restartNumberingAfterBreak="0">
    <w:nsid w:val="59F5571B"/>
    <w:multiLevelType w:val="hybridMultilevel"/>
    <w:tmpl w:val="D42A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03418277">
    <w:abstractNumId w:val="12"/>
  </w:num>
  <w:num w:numId="2" w16cid:durableId="846598071">
    <w:abstractNumId w:val="5"/>
  </w:num>
  <w:num w:numId="3" w16cid:durableId="659580476">
    <w:abstractNumId w:val="1"/>
  </w:num>
  <w:num w:numId="4" w16cid:durableId="2036539326">
    <w:abstractNumId w:val="3"/>
    <w:lvlOverride w:ilvl="0">
      <w:lvl w:ilvl="0">
        <w:start w:val="1"/>
        <w:numFmt w:val="bullet"/>
        <w:lvlText w:val=""/>
        <w:lvlJc w:val="left"/>
        <w:pPr>
          <w:ind w:left="284" w:hanging="284"/>
        </w:pPr>
        <w:rPr>
          <w:rFonts w:ascii="Symbol" w:hAnsi="Symbol" w:cs="Times New Roman" w:hint="default"/>
          <w:color w:val="auto"/>
        </w:rPr>
      </w:lvl>
    </w:lvlOverride>
    <w:lvlOverride w:ilvl="1">
      <w:lvl w:ilvl="1">
        <w:start w:val="1"/>
        <w:numFmt w:val="bullet"/>
        <w:pStyle w:val="ListBullet2"/>
        <w:lvlText w:val="–"/>
        <w:lvlJc w:val="left"/>
        <w:pPr>
          <w:ind w:left="567" w:hanging="283"/>
        </w:pPr>
        <w:rPr>
          <w:rFonts w:ascii="Calibri" w:hAnsi="Calibri" w:cs="Calibri" w:hint="default"/>
          <w:color w:val="auto"/>
        </w:rPr>
      </w:lvl>
    </w:lvlOverride>
    <w:lvlOverride w:ilvl="2">
      <w:lvl w:ilvl="2">
        <w:start w:val="1"/>
        <w:numFmt w:val="bullet"/>
        <w:pStyle w:val="ListBullet3"/>
        <w:lvlText w:val="–"/>
        <w:lvlJc w:val="left"/>
        <w:pPr>
          <w:ind w:left="851" w:hanging="284"/>
        </w:pPr>
        <w:rPr>
          <w:rFonts w:ascii="Calibri" w:hAnsi="Calibri" w:cs="Calibri" w:hint="default"/>
          <w:color w:val="auto"/>
        </w:rPr>
      </w:lvl>
    </w:lvlOverride>
    <w:lvlOverride w:ilvl="3">
      <w:lvl w:ilvl="3">
        <w:start w:val="1"/>
        <w:numFmt w:val="bullet"/>
        <w:lvlText w:val="–"/>
        <w:lvlJc w:val="left"/>
        <w:pPr>
          <w:tabs>
            <w:tab w:val="num" w:pos="851"/>
          </w:tabs>
          <w:ind w:left="1134" w:hanging="283"/>
        </w:pPr>
        <w:rPr>
          <w:rFonts w:ascii="Calibri" w:hAnsi="Calibri" w:cs="Times New Roman" w:hint="default"/>
          <w:color w:val="auto"/>
        </w:rPr>
      </w:lvl>
    </w:lvlOverride>
    <w:lvlOverride w:ilvl="4">
      <w:lvl w:ilvl="4">
        <w:start w:val="1"/>
        <w:numFmt w:val="bullet"/>
        <w:lvlText w:val="–"/>
        <w:lvlJc w:val="left"/>
        <w:pPr>
          <w:ind w:left="1418" w:hanging="284"/>
        </w:pPr>
        <w:rPr>
          <w:rFonts w:ascii="Calibri" w:hAnsi="Calibri" w:cs="Times New Roman" w:hint="default"/>
          <w:color w:val="auto"/>
        </w:rPr>
      </w:lvl>
    </w:lvlOverride>
    <w:lvlOverride w:ilvl="5">
      <w:lvl w:ilvl="5">
        <w:start w:val="1"/>
        <w:numFmt w:val="bullet"/>
        <w:lvlText w:val="–"/>
        <w:lvlJc w:val="left"/>
        <w:pPr>
          <w:ind w:left="1701" w:hanging="283"/>
        </w:pPr>
        <w:rPr>
          <w:rFonts w:ascii="Arial" w:hAnsi="Arial" w:cs="Times New Roman" w:hint="default"/>
        </w:rPr>
      </w:lvl>
    </w:lvlOverride>
    <w:lvlOverride w:ilvl="6">
      <w:lvl w:ilvl="6">
        <w:start w:val="1"/>
        <w:numFmt w:val="bullet"/>
        <w:lvlText w:val="–"/>
        <w:lvlJc w:val="left"/>
        <w:pPr>
          <w:ind w:left="1985" w:hanging="284"/>
        </w:pPr>
        <w:rPr>
          <w:rFonts w:ascii="Arial" w:hAnsi="Arial" w:cs="Times New Roman" w:hint="default"/>
        </w:rPr>
      </w:lvl>
    </w:lvlOverride>
    <w:lvlOverride w:ilvl="7">
      <w:lvl w:ilvl="7">
        <w:start w:val="1"/>
        <w:numFmt w:val="bullet"/>
        <w:lvlText w:val="–"/>
        <w:lvlJc w:val="left"/>
        <w:pPr>
          <w:ind w:left="2268" w:hanging="283"/>
        </w:pPr>
        <w:rPr>
          <w:rFonts w:ascii="Arial" w:hAnsi="Arial" w:cs="Times New Roman" w:hint="default"/>
        </w:rPr>
      </w:lvl>
    </w:lvlOverride>
    <w:lvlOverride w:ilvl="8">
      <w:lvl w:ilvl="8">
        <w:start w:val="1"/>
        <w:numFmt w:val="bullet"/>
        <w:lvlText w:val="–"/>
        <w:lvlJc w:val="left"/>
        <w:pPr>
          <w:ind w:left="2552" w:hanging="284"/>
        </w:pPr>
        <w:rPr>
          <w:rFonts w:ascii="Arial" w:hAnsi="Arial" w:cs="Times New Roman" w:hint="default"/>
        </w:rPr>
      </w:lvl>
    </w:lvlOverride>
  </w:num>
  <w:num w:numId="5" w16cid:durableId="1737582058">
    <w:abstractNumId w:val="10"/>
  </w:num>
  <w:num w:numId="6" w16cid:durableId="444039133">
    <w:abstractNumId w:val="6"/>
  </w:num>
  <w:num w:numId="7" w16cid:durableId="1137259616">
    <w:abstractNumId w:val="2"/>
  </w:num>
  <w:num w:numId="8" w16cid:durableId="1232807673">
    <w:abstractNumId w:val="7"/>
    <w:lvlOverride w:ilvl="0">
      <w:lvl w:ilvl="0">
        <w:start w:val="1"/>
        <w:numFmt w:val="decimal"/>
        <w:pStyle w:val="Heading1"/>
        <w:lvlText w:val="%1"/>
        <w:lvlJc w:val="left"/>
        <w:pPr>
          <w:ind w:left="0" w:hanging="567"/>
        </w:pPr>
        <w:rPr>
          <w:rFonts w:hint="default"/>
        </w:rPr>
      </w:lvl>
    </w:lvlOverride>
    <w:lvlOverride w:ilvl="1">
      <w:lvl w:ilvl="1">
        <w:start w:val="1"/>
        <w:numFmt w:val="decimal"/>
        <w:pStyle w:val="Heading2"/>
        <w:lvlText w:val="%1.%2"/>
        <w:lvlJc w:val="left"/>
        <w:pPr>
          <w:ind w:left="567" w:hanging="567"/>
        </w:pPr>
        <w:rPr>
          <w:rFonts w:hint="default"/>
        </w:rPr>
      </w:lvl>
    </w:lvlOverride>
    <w:lvlOverride w:ilvl="2">
      <w:lvl w:ilvl="2">
        <w:start w:val="1"/>
        <w:numFmt w:val="decimal"/>
        <w:pStyle w:val="Heading3"/>
        <w:lvlText w:val="%1.%2.%3"/>
        <w:lvlJc w:val="left"/>
        <w:pPr>
          <w:ind w:left="567" w:hanging="567"/>
        </w:pPr>
      </w:lvl>
    </w:lvlOverride>
    <w:lvlOverride w:ilvl="3">
      <w:lvl w:ilvl="3">
        <w:start w:val="1"/>
        <w:numFmt w:val="decimal"/>
        <w:lvlText w:val="%1.%2.%3.%4."/>
        <w:lvlJc w:val="left"/>
        <w:pPr>
          <w:ind w:left="1361" w:hanging="1361"/>
        </w:pPr>
        <w:rPr>
          <w:rFonts w:hint="default"/>
        </w:rPr>
      </w:lvl>
    </w:lvlOverride>
    <w:lvlOverride w:ilvl="4">
      <w:lvl w:ilvl="4">
        <w:start w:val="1"/>
        <w:numFmt w:val="decimal"/>
        <w:lvlText w:val="%1.%2.%3.%4.%5"/>
        <w:lvlJc w:val="left"/>
        <w:pPr>
          <w:ind w:left="1701" w:hanging="1701"/>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5291037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67304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16098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98584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978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70619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93931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22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93638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302347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8151754">
    <w:abstractNumId w:val="0"/>
  </w:num>
  <w:num w:numId="20" w16cid:durableId="1035469749">
    <w:abstractNumId w:val="11"/>
  </w:num>
  <w:num w:numId="21" w16cid:durableId="797066586">
    <w:abstractNumId w:val="9"/>
  </w:num>
  <w:num w:numId="22" w16cid:durableId="1246181332">
    <w:abstractNumId w:val="4"/>
  </w:num>
  <w:num w:numId="23" w16cid:durableId="196896835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98"/>
    <w:rsid w:val="00000AC4"/>
    <w:rsid w:val="00000F25"/>
    <w:rsid w:val="00001744"/>
    <w:rsid w:val="00001757"/>
    <w:rsid w:val="00001A25"/>
    <w:rsid w:val="0000355E"/>
    <w:rsid w:val="00004D04"/>
    <w:rsid w:val="000050FC"/>
    <w:rsid w:val="00007DBD"/>
    <w:rsid w:val="00010CBF"/>
    <w:rsid w:val="000120DF"/>
    <w:rsid w:val="000125E5"/>
    <w:rsid w:val="0001484A"/>
    <w:rsid w:val="000156EC"/>
    <w:rsid w:val="000168C8"/>
    <w:rsid w:val="000218C4"/>
    <w:rsid w:val="000224F3"/>
    <w:rsid w:val="00023DD7"/>
    <w:rsid w:val="000259BE"/>
    <w:rsid w:val="00025E35"/>
    <w:rsid w:val="000300AF"/>
    <w:rsid w:val="00031D11"/>
    <w:rsid w:val="000338AB"/>
    <w:rsid w:val="00036B4F"/>
    <w:rsid w:val="00040206"/>
    <w:rsid w:val="000415B0"/>
    <w:rsid w:val="0004464D"/>
    <w:rsid w:val="00044B2C"/>
    <w:rsid w:val="00046F16"/>
    <w:rsid w:val="00047131"/>
    <w:rsid w:val="00047E83"/>
    <w:rsid w:val="00047EE5"/>
    <w:rsid w:val="00050304"/>
    <w:rsid w:val="00051146"/>
    <w:rsid w:val="000530BA"/>
    <w:rsid w:val="000600CC"/>
    <w:rsid w:val="00060FE4"/>
    <w:rsid w:val="000631ED"/>
    <w:rsid w:val="00064356"/>
    <w:rsid w:val="00065C4D"/>
    <w:rsid w:val="00067651"/>
    <w:rsid w:val="000724AE"/>
    <w:rsid w:val="00077850"/>
    <w:rsid w:val="00077F2C"/>
    <w:rsid w:val="0008037D"/>
    <w:rsid w:val="00080CE9"/>
    <w:rsid w:val="00080FC9"/>
    <w:rsid w:val="0008240E"/>
    <w:rsid w:val="00084179"/>
    <w:rsid w:val="00084BB3"/>
    <w:rsid w:val="00085704"/>
    <w:rsid w:val="000867DB"/>
    <w:rsid w:val="00086C8F"/>
    <w:rsid w:val="00086D33"/>
    <w:rsid w:val="00087CF2"/>
    <w:rsid w:val="00090DCE"/>
    <w:rsid w:val="00091A7F"/>
    <w:rsid w:val="00093423"/>
    <w:rsid w:val="00093620"/>
    <w:rsid w:val="00094CC7"/>
    <w:rsid w:val="00095321"/>
    <w:rsid w:val="000A0AC4"/>
    <w:rsid w:val="000A18E0"/>
    <w:rsid w:val="000A1CB1"/>
    <w:rsid w:val="000A41AD"/>
    <w:rsid w:val="000A4E85"/>
    <w:rsid w:val="000A57D3"/>
    <w:rsid w:val="000B0F3E"/>
    <w:rsid w:val="000B1671"/>
    <w:rsid w:val="000B1701"/>
    <w:rsid w:val="000B26EC"/>
    <w:rsid w:val="000B2D0D"/>
    <w:rsid w:val="000B2E91"/>
    <w:rsid w:val="000B3654"/>
    <w:rsid w:val="000B497F"/>
    <w:rsid w:val="000C11D9"/>
    <w:rsid w:val="000C12E7"/>
    <w:rsid w:val="000C1898"/>
    <w:rsid w:val="000C1FFD"/>
    <w:rsid w:val="000C2541"/>
    <w:rsid w:val="000C308A"/>
    <w:rsid w:val="000C64A9"/>
    <w:rsid w:val="000C6AB4"/>
    <w:rsid w:val="000C6BDC"/>
    <w:rsid w:val="000D2216"/>
    <w:rsid w:val="000D7DC0"/>
    <w:rsid w:val="000D7EE8"/>
    <w:rsid w:val="000E32D8"/>
    <w:rsid w:val="000E37FF"/>
    <w:rsid w:val="000E3D91"/>
    <w:rsid w:val="000E4816"/>
    <w:rsid w:val="000E524B"/>
    <w:rsid w:val="000E7AF1"/>
    <w:rsid w:val="000F33B0"/>
    <w:rsid w:val="000F3810"/>
    <w:rsid w:val="000F52ED"/>
    <w:rsid w:val="000F52F0"/>
    <w:rsid w:val="001013EE"/>
    <w:rsid w:val="00104FB0"/>
    <w:rsid w:val="0010677C"/>
    <w:rsid w:val="00106C04"/>
    <w:rsid w:val="001071AC"/>
    <w:rsid w:val="00111C44"/>
    <w:rsid w:val="001125BE"/>
    <w:rsid w:val="00112E8F"/>
    <w:rsid w:val="00112FA6"/>
    <w:rsid w:val="00114BE5"/>
    <w:rsid w:val="00122D96"/>
    <w:rsid w:val="001268BC"/>
    <w:rsid w:val="00127A1B"/>
    <w:rsid w:val="00130DBC"/>
    <w:rsid w:val="00131F16"/>
    <w:rsid w:val="001338A5"/>
    <w:rsid w:val="00133C0F"/>
    <w:rsid w:val="00135D4D"/>
    <w:rsid w:val="00136A1B"/>
    <w:rsid w:val="00140686"/>
    <w:rsid w:val="00140AB2"/>
    <w:rsid w:val="001410F2"/>
    <w:rsid w:val="001414E2"/>
    <w:rsid w:val="00141B73"/>
    <w:rsid w:val="00141C61"/>
    <w:rsid w:val="00142898"/>
    <w:rsid w:val="001472BE"/>
    <w:rsid w:val="00150D67"/>
    <w:rsid w:val="00150D9A"/>
    <w:rsid w:val="00151A13"/>
    <w:rsid w:val="00153F27"/>
    <w:rsid w:val="00157E03"/>
    <w:rsid w:val="0016117B"/>
    <w:rsid w:val="00163191"/>
    <w:rsid w:val="00163269"/>
    <w:rsid w:val="00165FB6"/>
    <w:rsid w:val="00166B7B"/>
    <w:rsid w:val="00167AD7"/>
    <w:rsid w:val="00170BE3"/>
    <w:rsid w:val="0017208C"/>
    <w:rsid w:val="00177B0A"/>
    <w:rsid w:val="00182381"/>
    <w:rsid w:val="00184927"/>
    <w:rsid w:val="00184F76"/>
    <w:rsid w:val="0018631A"/>
    <w:rsid w:val="00192C9F"/>
    <w:rsid w:val="00194429"/>
    <w:rsid w:val="00194760"/>
    <w:rsid w:val="00196700"/>
    <w:rsid w:val="00196F1F"/>
    <w:rsid w:val="001A0D51"/>
    <w:rsid w:val="001A0D77"/>
    <w:rsid w:val="001A1839"/>
    <w:rsid w:val="001A3628"/>
    <w:rsid w:val="001A705F"/>
    <w:rsid w:val="001A75FE"/>
    <w:rsid w:val="001B05ED"/>
    <w:rsid w:val="001B12C0"/>
    <w:rsid w:val="001B273C"/>
    <w:rsid w:val="001B39DA"/>
    <w:rsid w:val="001C0033"/>
    <w:rsid w:val="001C010F"/>
    <w:rsid w:val="001C22DB"/>
    <w:rsid w:val="001C282A"/>
    <w:rsid w:val="001C35DC"/>
    <w:rsid w:val="001C40F5"/>
    <w:rsid w:val="001C4EA9"/>
    <w:rsid w:val="001C5552"/>
    <w:rsid w:val="001C650A"/>
    <w:rsid w:val="001C7835"/>
    <w:rsid w:val="001D0396"/>
    <w:rsid w:val="001D1024"/>
    <w:rsid w:val="001D2289"/>
    <w:rsid w:val="001D43D2"/>
    <w:rsid w:val="001D5A7A"/>
    <w:rsid w:val="001D63CE"/>
    <w:rsid w:val="001E16DB"/>
    <w:rsid w:val="001E3E16"/>
    <w:rsid w:val="001E4C19"/>
    <w:rsid w:val="001E4CF7"/>
    <w:rsid w:val="001E56DE"/>
    <w:rsid w:val="001E5F6D"/>
    <w:rsid w:val="001E743A"/>
    <w:rsid w:val="001E7D9D"/>
    <w:rsid w:val="001F03FA"/>
    <w:rsid w:val="001F1327"/>
    <w:rsid w:val="001F13C1"/>
    <w:rsid w:val="001F446D"/>
    <w:rsid w:val="001F4AAF"/>
    <w:rsid w:val="001F6297"/>
    <w:rsid w:val="001F6314"/>
    <w:rsid w:val="001F6836"/>
    <w:rsid w:val="002014FD"/>
    <w:rsid w:val="002024FF"/>
    <w:rsid w:val="00202B33"/>
    <w:rsid w:val="00202D39"/>
    <w:rsid w:val="0020334A"/>
    <w:rsid w:val="00203958"/>
    <w:rsid w:val="00205052"/>
    <w:rsid w:val="00205370"/>
    <w:rsid w:val="002068CA"/>
    <w:rsid w:val="0020747A"/>
    <w:rsid w:val="0020774B"/>
    <w:rsid w:val="00210A95"/>
    <w:rsid w:val="00211527"/>
    <w:rsid w:val="00211801"/>
    <w:rsid w:val="00211877"/>
    <w:rsid w:val="00216CF7"/>
    <w:rsid w:val="00221AB7"/>
    <w:rsid w:val="00224909"/>
    <w:rsid w:val="00224CDE"/>
    <w:rsid w:val="0022527F"/>
    <w:rsid w:val="00226E17"/>
    <w:rsid w:val="00232C0D"/>
    <w:rsid w:val="00232C97"/>
    <w:rsid w:val="00232EDB"/>
    <w:rsid w:val="0023445C"/>
    <w:rsid w:val="0024055E"/>
    <w:rsid w:val="00241189"/>
    <w:rsid w:val="002417D1"/>
    <w:rsid w:val="002420CF"/>
    <w:rsid w:val="00246435"/>
    <w:rsid w:val="00246BCF"/>
    <w:rsid w:val="00247B48"/>
    <w:rsid w:val="00247D5E"/>
    <w:rsid w:val="002512D5"/>
    <w:rsid w:val="002517E9"/>
    <w:rsid w:val="002540DA"/>
    <w:rsid w:val="00256567"/>
    <w:rsid w:val="0025704C"/>
    <w:rsid w:val="00257C95"/>
    <w:rsid w:val="00261FD9"/>
    <w:rsid w:val="00264903"/>
    <w:rsid w:val="0026673F"/>
    <w:rsid w:val="00267C46"/>
    <w:rsid w:val="00270834"/>
    <w:rsid w:val="002714DA"/>
    <w:rsid w:val="00271B33"/>
    <w:rsid w:val="0027214C"/>
    <w:rsid w:val="002734C0"/>
    <w:rsid w:val="0027388B"/>
    <w:rsid w:val="00274156"/>
    <w:rsid w:val="0027498C"/>
    <w:rsid w:val="00274C19"/>
    <w:rsid w:val="0027549B"/>
    <w:rsid w:val="00275522"/>
    <w:rsid w:val="00276283"/>
    <w:rsid w:val="002775A1"/>
    <w:rsid w:val="00277A87"/>
    <w:rsid w:val="002805CA"/>
    <w:rsid w:val="002814E6"/>
    <w:rsid w:val="002842F5"/>
    <w:rsid w:val="0028455A"/>
    <w:rsid w:val="00284677"/>
    <w:rsid w:val="00285447"/>
    <w:rsid w:val="0029187E"/>
    <w:rsid w:val="0029356E"/>
    <w:rsid w:val="0029383A"/>
    <w:rsid w:val="00294C55"/>
    <w:rsid w:val="002965C0"/>
    <w:rsid w:val="00296ED8"/>
    <w:rsid w:val="002A1596"/>
    <w:rsid w:val="002A339C"/>
    <w:rsid w:val="002A3530"/>
    <w:rsid w:val="002A4C7D"/>
    <w:rsid w:val="002B07FD"/>
    <w:rsid w:val="002B0CFF"/>
    <w:rsid w:val="002B166C"/>
    <w:rsid w:val="002B2C54"/>
    <w:rsid w:val="002B357C"/>
    <w:rsid w:val="002B49FE"/>
    <w:rsid w:val="002B4EBD"/>
    <w:rsid w:val="002B6205"/>
    <w:rsid w:val="002B7B3C"/>
    <w:rsid w:val="002C0A4B"/>
    <w:rsid w:val="002C23EC"/>
    <w:rsid w:val="002C2C4E"/>
    <w:rsid w:val="002C6D03"/>
    <w:rsid w:val="002C7D85"/>
    <w:rsid w:val="002D0B14"/>
    <w:rsid w:val="002D0C03"/>
    <w:rsid w:val="002D1345"/>
    <w:rsid w:val="002D199B"/>
    <w:rsid w:val="002D494E"/>
    <w:rsid w:val="002D49C2"/>
    <w:rsid w:val="002D5600"/>
    <w:rsid w:val="002D7286"/>
    <w:rsid w:val="002E0C8C"/>
    <w:rsid w:val="002E0EDA"/>
    <w:rsid w:val="002E24E4"/>
    <w:rsid w:val="002E3882"/>
    <w:rsid w:val="002E46BD"/>
    <w:rsid w:val="002E5196"/>
    <w:rsid w:val="002E7998"/>
    <w:rsid w:val="002F063F"/>
    <w:rsid w:val="002F3250"/>
    <w:rsid w:val="002F392C"/>
    <w:rsid w:val="002F427B"/>
    <w:rsid w:val="002F4675"/>
    <w:rsid w:val="002F49CA"/>
    <w:rsid w:val="002F766E"/>
    <w:rsid w:val="00301165"/>
    <w:rsid w:val="00301B03"/>
    <w:rsid w:val="003032D9"/>
    <w:rsid w:val="00305171"/>
    <w:rsid w:val="003063BF"/>
    <w:rsid w:val="0030667D"/>
    <w:rsid w:val="003073ED"/>
    <w:rsid w:val="003076CD"/>
    <w:rsid w:val="0031099E"/>
    <w:rsid w:val="00310D76"/>
    <w:rsid w:val="00311698"/>
    <w:rsid w:val="0031241F"/>
    <w:rsid w:val="003125C9"/>
    <w:rsid w:val="0031388C"/>
    <w:rsid w:val="00320FD2"/>
    <w:rsid w:val="00321067"/>
    <w:rsid w:val="003215CF"/>
    <w:rsid w:val="0032331C"/>
    <w:rsid w:val="003233D3"/>
    <w:rsid w:val="003239D2"/>
    <w:rsid w:val="00323E62"/>
    <w:rsid w:val="00324044"/>
    <w:rsid w:val="0033017D"/>
    <w:rsid w:val="003315E7"/>
    <w:rsid w:val="00332CAC"/>
    <w:rsid w:val="0033506B"/>
    <w:rsid w:val="003350A3"/>
    <w:rsid w:val="0033685F"/>
    <w:rsid w:val="00337E16"/>
    <w:rsid w:val="003434B7"/>
    <w:rsid w:val="003434E2"/>
    <w:rsid w:val="00345914"/>
    <w:rsid w:val="0034680A"/>
    <w:rsid w:val="003474C2"/>
    <w:rsid w:val="003512AC"/>
    <w:rsid w:val="00352545"/>
    <w:rsid w:val="00352EB0"/>
    <w:rsid w:val="00353129"/>
    <w:rsid w:val="00353FFF"/>
    <w:rsid w:val="00355379"/>
    <w:rsid w:val="00355470"/>
    <w:rsid w:val="0035625B"/>
    <w:rsid w:val="003572D1"/>
    <w:rsid w:val="00360473"/>
    <w:rsid w:val="003611F1"/>
    <w:rsid w:val="00363FF8"/>
    <w:rsid w:val="003652A2"/>
    <w:rsid w:val="00371986"/>
    <w:rsid w:val="00371BF9"/>
    <w:rsid w:val="003724A4"/>
    <w:rsid w:val="00372F75"/>
    <w:rsid w:val="00374847"/>
    <w:rsid w:val="00376E3F"/>
    <w:rsid w:val="0037721D"/>
    <w:rsid w:val="00380EEB"/>
    <w:rsid w:val="0038102A"/>
    <w:rsid w:val="00381108"/>
    <w:rsid w:val="003834B0"/>
    <w:rsid w:val="00383881"/>
    <w:rsid w:val="003855DD"/>
    <w:rsid w:val="00385F78"/>
    <w:rsid w:val="0038627F"/>
    <w:rsid w:val="0038691F"/>
    <w:rsid w:val="00390219"/>
    <w:rsid w:val="00390D3E"/>
    <w:rsid w:val="003934C3"/>
    <w:rsid w:val="00397BEE"/>
    <w:rsid w:val="003A0E65"/>
    <w:rsid w:val="003A2032"/>
    <w:rsid w:val="003A48DE"/>
    <w:rsid w:val="003A5E26"/>
    <w:rsid w:val="003A732F"/>
    <w:rsid w:val="003B1A7D"/>
    <w:rsid w:val="003B63DA"/>
    <w:rsid w:val="003C13BD"/>
    <w:rsid w:val="003C5159"/>
    <w:rsid w:val="003C5542"/>
    <w:rsid w:val="003C5712"/>
    <w:rsid w:val="003C5F8B"/>
    <w:rsid w:val="003C6F2D"/>
    <w:rsid w:val="003C7169"/>
    <w:rsid w:val="003C7D34"/>
    <w:rsid w:val="003D1247"/>
    <w:rsid w:val="003D20B4"/>
    <w:rsid w:val="003D23A3"/>
    <w:rsid w:val="003D2590"/>
    <w:rsid w:val="003D3729"/>
    <w:rsid w:val="003D3C31"/>
    <w:rsid w:val="003D433D"/>
    <w:rsid w:val="003D5856"/>
    <w:rsid w:val="003D6BA1"/>
    <w:rsid w:val="003D7936"/>
    <w:rsid w:val="003E18B9"/>
    <w:rsid w:val="003E2DFD"/>
    <w:rsid w:val="003E36E4"/>
    <w:rsid w:val="003E39F2"/>
    <w:rsid w:val="003E3CF6"/>
    <w:rsid w:val="003E3F26"/>
    <w:rsid w:val="003E5918"/>
    <w:rsid w:val="003E729A"/>
    <w:rsid w:val="003E7CF9"/>
    <w:rsid w:val="003F0050"/>
    <w:rsid w:val="003F190E"/>
    <w:rsid w:val="003F19E5"/>
    <w:rsid w:val="003F30A8"/>
    <w:rsid w:val="003F65E7"/>
    <w:rsid w:val="003F767E"/>
    <w:rsid w:val="003F7F83"/>
    <w:rsid w:val="0040045E"/>
    <w:rsid w:val="004010B1"/>
    <w:rsid w:val="004021B6"/>
    <w:rsid w:val="00402E8B"/>
    <w:rsid w:val="00403A37"/>
    <w:rsid w:val="00404E4F"/>
    <w:rsid w:val="00405A15"/>
    <w:rsid w:val="00410ABE"/>
    <w:rsid w:val="00410D28"/>
    <w:rsid w:val="00410E10"/>
    <w:rsid w:val="004110B1"/>
    <w:rsid w:val="004133D6"/>
    <w:rsid w:val="0041673A"/>
    <w:rsid w:val="00416E22"/>
    <w:rsid w:val="00416F62"/>
    <w:rsid w:val="00421194"/>
    <w:rsid w:val="0042339A"/>
    <w:rsid w:val="00423DA3"/>
    <w:rsid w:val="0042508F"/>
    <w:rsid w:val="0042656C"/>
    <w:rsid w:val="00427CA9"/>
    <w:rsid w:val="0043064D"/>
    <w:rsid w:val="00431D07"/>
    <w:rsid w:val="004343D0"/>
    <w:rsid w:val="0043620A"/>
    <w:rsid w:val="00436923"/>
    <w:rsid w:val="0043712F"/>
    <w:rsid w:val="00437461"/>
    <w:rsid w:val="00440742"/>
    <w:rsid w:val="004440D5"/>
    <w:rsid w:val="004449D0"/>
    <w:rsid w:val="00451E70"/>
    <w:rsid w:val="00453525"/>
    <w:rsid w:val="00453D8D"/>
    <w:rsid w:val="00453E79"/>
    <w:rsid w:val="00454EE0"/>
    <w:rsid w:val="004577B4"/>
    <w:rsid w:val="00461564"/>
    <w:rsid w:val="004621E0"/>
    <w:rsid w:val="00462771"/>
    <w:rsid w:val="004635FD"/>
    <w:rsid w:val="00463787"/>
    <w:rsid w:val="004645CA"/>
    <w:rsid w:val="00466529"/>
    <w:rsid w:val="00467880"/>
    <w:rsid w:val="004705F8"/>
    <w:rsid w:val="0047163E"/>
    <w:rsid w:val="00471660"/>
    <w:rsid w:val="0047182C"/>
    <w:rsid w:val="00472265"/>
    <w:rsid w:val="00474815"/>
    <w:rsid w:val="00474900"/>
    <w:rsid w:val="004749BC"/>
    <w:rsid w:val="00474C6A"/>
    <w:rsid w:val="00475C9A"/>
    <w:rsid w:val="004761FA"/>
    <w:rsid w:val="00477019"/>
    <w:rsid w:val="00477254"/>
    <w:rsid w:val="0048200E"/>
    <w:rsid w:val="00482C3F"/>
    <w:rsid w:val="00483552"/>
    <w:rsid w:val="00485FC2"/>
    <w:rsid w:val="004863E2"/>
    <w:rsid w:val="0049326F"/>
    <w:rsid w:val="00493D57"/>
    <w:rsid w:val="004977E5"/>
    <w:rsid w:val="00497C19"/>
    <w:rsid w:val="004A1217"/>
    <w:rsid w:val="004A3359"/>
    <w:rsid w:val="004A446B"/>
    <w:rsid w:val="004A496C"/>
    <w:rsid w:val="004A4D28"/>
    <w:rsid w:val="004A6A8A"/>
    <w:rsid w:val="004A7A43"/>
    <w:rsid w:val="004B03A8"/>
    <w:rsid w:val="004B03BF"/>
    <w:rsid w:val="004B0C45"/>
    <w:rsid w:val="004B0EEE"/>
    <w:rsid w:val="004B183C"/>
    <w:rsid w:val="004B2176"/>
    <w:rsid w:val="004B2A8D"/>
    <w:rsid w:val="004B5024"/>
    <w:rsid w:val="004B609E"/>
    <w:rsid w:val="004B60F3"/>
    <w:rsid w:val="004B76BB"/>
    <w:rsid w:val="004B7934"/>
    <w:rsid w:val="004B7D19"/>
    <w:rsid w:val="004C23CE"/>
    <w:rsid w:val="004C23F8"/>
    <w:rsid w:val="004C2B92"/>
    <w:rsid w:val="004C6A0D"/>
    <w:rsid w:val="004C724C"/>
    <w:rsid w:val="004D0322"/>
    <w:rsid w:val="004D1346"/>
    <w:rsid w:val="004D1DF8"/>
    <w:rsid w:val="004D2D30"/>
    <w:rsid w:val="004D4586"/>
    <w:rsid w:val="004D55FD"/>
    <w:rsid w:val="004D578F"/>
    <w:rsid w:val="004D7995"/>
    <w:rsid w:val="004E0833"/>
    <w:rsid w:val="004E09CF"/>
    <w:rsid w:val="004E1AC4"/>
    <w:rsid w:val="004E1F5B"/>
    <w:rsid w:val="004E28C6"/>
    <w:rsid w:val="004E2F99"/>
    <w:rsid w:val="004E3FCA"/>
    <w:rsid w:val="004F0C70"/>
    <w:rsid w:val="004F138F"/>
    <w:rsid w:val="004F171A"/>
    <w:rsid w:val="004F2C49"/>
    <w:rsid w:val="004F536B"/>
    <w:rsid w:val="004F5772"/>
    <w:rsid w:val="004F6A4A"/>
    <w:rsid w:val="004F775D"/>
    <w:rsid w:val="00500C61"/>
    <w:rsid w:val="00502144"/>
    <w:rsid w:val="00505F02"/>
    <w:rsid w:val="0050670B"/>
    <w:rsid w:val="005105C7"/>
    <w:rsid w:val="005108A1"/>
    <w:rsid w:val="00510D22"/>
    <w:rsid w:val="00511D17"/>
    <w:rsid w:val="00512EBA"/>
    <w:rsid w:val="00513540"/>
    <w:rsid w:val="005141E8"/>
    <w:rsid w:val="00514670"/>
    <w:rsid w:val="00514ED5"/>
    <w:rsid w:val="00517035"/>
    <w:rsid w:val="00517DDC"/>
    <w:rsid w:val="00520ABD"/>
    <w:rsid w:val="005219A1"/>
    <w:rsid w:val="005220A2"/>
    <w:rsid w:val="00522DA7"/>
    <w:rsid w:val="005318E0"/>
    <w:rsid w:val="0053315F"/>
    <w:rsid w:val="00534D4F"/>
    <w:rsid w:val="00534F99"/>
    <w:rsid w:val="005371FF"/>
    <w:rsid w:val="00542696"/>
    <w:rsid w:val="0054289C"/>
    <w:rsid w:val="00543823"/>
    <w:rsid w:val="00543E3C"/>
    <w:rsid w:val="00545882"/>
    <w:rsid w:val="00550C99"/>
    <w:rsid w:val="00552B0B"/>
    <w:rsid w:val="00552D38"/>
    <w:rsid w:val="00553413"/>
    <w:rsid w:val="00554589"/>
    <w:rsid w:val="00555D29"/>
    <w:rsid w:val="005568F4"/>
    <w:rsid w:val="00557211"/>
    <w:rsid w:val="00564F4C"/>
    <w:rsid w:val="005653FC"/>
    <w:rsid w:val="00565D6D"/>
    <w:rsid w:val="00566560"/>
    <w:rsid w:val="00570631"/>
    <w:rsid w:val="00570A14"/>
    <w:rsid w:val="00571288"/>
    <w:rsid w:val="00573109"/>
    <w:rsid w:val="005732C1"/>
    <w:rsid w:val="00575EDF"/>
    <w:rsid w:val="00577DE0"/>
    <w:rsid w:val="00577E2E"/>
    <w:rsid w:val="00580C89"/>
    <w:rsid w:val="005824E0"/>
    <w:rsid w:val="00582E59"/>
    <w:rsid w:val="0058369E"/>
    <w:rsid w:val="00585673"/>
    <w:rsid w:val="00585D01"/>
    <w:rsid w:val="00586616"/>
    <w:rsid w:val="00586697"/>
    <w:rsid w:val="005908C7"/>
    <w:rsid w:val="00593314"/>
    <w:rsid w:val="00594496"/>
    <w:rsid w:val="00594774"/>
    <w:rsid w:val="00594FE2"/>
    <w:rsid w:val="00596604"/>
    <w:rsid w:val="005A09BC"/>
    <w:rsid w:val="005A0C93"/>
    <w:rsid w:val="005A3461"/>
    <w:rsid w:val="005A6EAA"/>
    <w:rsid w:val="005A7A6B"/>
    <w:rsid w:val="005A7D43"/>
    <w:rsid w:val="005B0832"/>
    <w:rsid w:val="005B1FFC"/>
    <w:rsid w:val="005B3A0B"/>
    <w:rsid w:val="005B5CAA"/>
    <w:rsid w:val="005B60EB"/>
    <w:rsid w:val="005B6EC3"/>
    <w:rsid w:val="005B70A5"/>
    <w:rsid w:val="005B7245"/>
    <w:rsid w:val="005C0BDD"/>
    <w:rsid w:val="005C227B"/>
    <w:rsid w:val="005C2371"/>
    <w:rsid w:val="005C4199"/>
    <w:rsid w:val="005C5EAC"/>
    <w:rsid w:val="005C5F66"/>
    <w:rsid w:val="005C6618"/>
    <w:rsid w:val="005C7B2D"/>
    <w:rsid w:val="005C7C18"/>
    <w:rsid w:val="005D07A9"/>
    <w:rsid w:val="005D28D4"/>
    <w:rsid w:val="005D30F5"/>
    <w:rsid w:val="005D53A3"/>
    <w:rsid w:val="005D7C7A"/>
    <w:rsid w:val="005E4131"/>
    <w:rsid w:val="005E5BB8"/>
    <w:rsid w:val="005E7112"/>
    <w:rsid w:val="005E74F2"/>
    <w:rsid w:val="005F1C89"/>
    <w:rsid w:val="005F2EEC"/>
    <w:rsid w:val="005F35D2"/>
    <w:rsid w:val="005F4A38"/>
    <w:rsid w:val="005F5DD4"/>
    <w:rsid w:val="00600CC0"/>
    <w:rsid w:val="00601A28"/>
    <w:rsid w:val="00602C13"/>
    <w:rsid w:val="00603FD5"/>
    <w:rsid w:val="00605F0B"/>
    <w:rsid w:val="00606484"/>
    <w:rsid w:val="00607BAA"/>
    <w:rsid w:val="00610DE1"/>
    <w:rsid w:val="00612CBA"/>
    <w:rsid w:val="0061357C"/>
    <w:rsid w:val="00614C3C"/>
    <w:rsid w:val="0061519B"/>
    <w:rsid w:val="00616DC8"/>
    <w:rsid w:val="006175E5"/>
    <w:rsid w:val="0062018D"/>
    <w:rsid w:val="00620348"/>
    <w:rsid w:val="00620502"/>
    <w:rsid w:val="00620751"/>
    <w:rsid w:val="00623FBD"/>
    <w:rsid w:val="00624678"/>
    <w:rsid w:val="006247C7"/>
    <w:rsid w:val="00626AAE"/>
    <w:rsid w:val="00626C10"/>
    <w:rsid w:val="00626CFE"/>
    <w:rsid w:val="0063393F"/>
    <w:rsid w:val="00633C4E"/>
    <w:rsid w:val="006354D1"/>
    <w:rsid w:val="00636667"/>
    <w:rsid w:val="00636A02"/>
    <w:rsid w:val="00640677"/>
    <w:rsid w:val="00641424"/>
    <w:rsid w:val="006439AD"/>
    <w:rsid w:val="0064694C"/>
    <w:rsid w:val="006502BF"/>
    <w:rsid w:val="0065129C"/>
    <w:rsid w:val="00651A42"/>
    <w:rsid w:val="00652D23"/>
    <w:rsid w:val="00653447"/>
    <w:rsid w:val="00655CE0"/>
    <w:rsid w:val="00657FBC"/>
    <w:rsid w:val="006616D8"/>
    <w:rsid w:val="00664BA2"/>
    <w:rsid w:val="006654BF"/>
    <w:rsid w:val="00665CEE"/>
    <w:rsid w:val="00667560"/>
    <w:rsid w:val="0067014A"/>
    <w:rsid w:val="00671D5B"/>
    <w:rsid w:val="00675BD3"/>
    <w:rsid w:val="00675F22"/>
    <w:rsid w:val="00676027"/>
    <w:rsid w:val="00681279"/>
    <w:rsid w:val="0068133B"/>
    <w:rsid w:val="00682130"/>
    <w:rsid w:val="00682751"/>
    <w:rsid w:val="006837F4"/>
    <w:rsid w:val="00683DBC"/>
    <w:rsid w:val="00684613"/>
    <w:rsid w:val="00684AE3"/>
    <w:rsid w:val="00685175"/>
    <w:rsid w:val="0068724F"/>
    <w:rsid w:val="0069187D"/>
    <w:rsid w:val="00693358"/>
    <w:rsid w:val="0069496C"/>
    <w:rsid w:val="006956CA"/>
    <w:rsid w:val="00697D30"/>
    <w:rsid w:val="00697ED1"/>
    <w:rsid w:val="006A01D0"/>
    <w:rsid w:val="006A1DEF"/>
    <w:rsid w:val="006A4DA0"/>
    <w:rsid w:val="006A6DED"/>
    <w:rsid w:val="006B12D9"/>
    <w:rsid w:val="006B2681"/>
    <w:rsid w:val="006B3341"/>
    <w:rsid w:val="006B5614"/>
    <w:rsid w:val="006B5E45"/>
    <w:rsid w:val="006C3161"/>
    <w:rsid w:val="006C3B1E"/>
    <w:rsid w:val="006C4625"/>
    <w:rsid w:val="006C4AF4"/>
    <w:rsid w:val="006D3AE8"/>
    <w:rsid w:val="006D3F2F"/>
    <w:rsid w:val="006D4558"/>
    <w:rsid w:val="006D5CEF"/>
    <w:rsid w:val="006D75C3"/>
    <w:rsid w:val="006E0980"/>
    <w:rsid w:val="006E3101"/>
    <w:rsid w:val="006E3536"/>
    <w:rsid w:val="006E4B3B"/>
    <w:rsid w:val="006E5B77"/>
    <w:rsid w:val="006E5F98"/>
    <w:rsid w:val="006F114B"/>
    <w:rsid w:val="006F189D"/>
    <w:rsid w:val="006F224C"/>
    <w:rsid w:val="006F3F32"/>
    <w:rsid w:val="006F56BD"/>
    <w:rsid w:val="006F6384"/>
    <w:rsid w:val="006F6AC8"/>
    <w:rsid w:val="006F6D07"/>
    <w:rsid w:val="006F7667"/>
    <w:rsid w:val="00700086"/>
    <w:rsid w:val="00702694"/>
    <w:rsid w:val="0070342B"/>
    <w:rsid w:val="00703C2C"/>
    <w:rsid w:val="00703E64"/>
    <w:rsid w:val="007073C7"/>
    <w:rsid w:val="00707778"/>
    <w:rsid w:val="00712F5C"/>
    <w:rsid w:val="00714488"/>
    <w:rsid w:val="00715F7E"/>
    <w:rsid w:val="00716116"/>
    <w:rsid w:val="0071706A"/>
    <w:rsid w:val="00724360"/>
    <w:rsid w:val="00724953"/>
    <w:rsid w:val="007254A7"/>
    <w:rsid w:val="00726E58"/>
    <w:rsid w:val="007277D1"/>
    <w:rsid w:val="007277EB"/>
    <w:rsid w:val="007301C6"/>
    <w:rsid w:val="007307F1"/>
    <w:rsid w:val="00731056"/>
    <w:rsid w:val="00734484"/>
    <w:rsid w:val="00735BE8"/>
    <w:rsid w:val="00735DDB"/>
    <w:rsid w:val="0073600C"/>
    <w:rsid w:val="00736214"/>
    <w:rsid w:val="00740A31"/>
    <w:rsid w:val="0074145E"/>
    <w:rsid w:val="0074152C"/>
    <w:rsid w:val="00742BC1"/>
    <w:rsid w:val="00743AFF"/>
    <w:rsid w:val="00745664"/>
    <w:rsid w:val="00746C91"/>
    <w:rsid w:val="00746E5B"/>
    <w:rsid w:val="007503B7"/>
    <w:rsid w:val="0075248E"/>
    <w:rsid w:val="00753A52"/>
    <w:rsid w:val="0075488D"/>
    <w:rsid w:val="00757A61"/>
    <w:rsid w:val="007600F9"/>
    <w:rsid w:val="00761427"/>
    <w:rsid w:val="0076170C"/>
    <w:rsid w:val="00761876"/>
    <w:rsid w:val="00762C69"/>
    <w:rsid w:val="007644A5"/>
    <w:rsid w:val="0076794A"/>
    <w:rsid w:val="00767E34"/>
    <w:rsid w:val="007703A9"/>
    <w:rsid w:val="00770AA6"/>
    <w:rsid w:val="00774D51"/>
    <w:rsid w:val="00776F2B"/>
    <w:rsid w:val="00781675"/>
    <w:rsid w:val="00781CE0"/>
    <w:rsid w:val="007836B4"/>
    <w:rsid w:val="0078490D"/>
    <w:rsid w:val="00784996"/>
    <w:rsid w:val="00786A2E"/>
    <w:rsid w:val="00786AB6"/>
    <w:rsid w:val="00791A16"/>
    <w:rsid w:val="00794C60"/>
    <w:rsid w:val="00794DE4"/>
    <w:rsid w:val="007957D1"/>
    <w:rsid w:val="0079753E"/>
    <w:rsid w:val="007A0363"/>
    <w:rsid w:val="007A0572"/>
    <w:rsid w:val="007A10F7"/>
    <w:rsid w:val="007A2490"/>
    <w:rsid w:val="007A25B6"/>
    <w:rsid w:val="007A2E65"/>
    <w:rsid w:val="007A4197"/>
    <w:rsid w:val="007A4905"/>
    <w:rsid w:val="007A4C2D"/>
    <w:rsid w:val="007A4D40"/>
    <w:rsid w:val="007A5927"/>
    <w:rsid w:val="007A647D"/>
    <w:rsid w:val="007B0230"/>
    <w:rsid w:val="007B0FF2"/>
    <w:rsid w:val="007B1FBA"/>
    <w:rsid w:val="007B2800"/>
    <w:rsid w:val="007B7C32"/>
    <w:rsid w:val="007C162C"/>
    <w:rsid w:val="007C28BE"/>
    <w:rsid w:val="007C2BD2"/>
    <w:rsid w:val="007C4A2E"/>
    <w:rsid w:val="007C79AE"/>
    <w:rsid w:val="007C7C62"/>
    <w:rsid w:val="007D05DB"/>
    <w:rsid w:val="007D3BF0"/>
    <w:rsid w:val="007D5295"/>
    <w:rsid w:val="007D52B7"/>
    <w:rsid w:val="007E0679"/>
    <w:rsid w:val="007E0FBA"/>
    <w:rsid w:val="007E1496"/>
    <w:rsid w:val="007E190E"/>
    <w:rsid w:val="007E50CD"/>
    <w:rsid w:val="007F0FC7"/>
    <w:rsid w:val="007F1E65"/>
    <w:rsid w:val="007F3066"/>
    <w:rsid w:val="007F38AB"/>
    <w:rsid w:val="007F695C"/>
    <w:rsid w:val="008030F8"/>
    <w:rsid w:val="008033F9"/>
    <w:rsid w:val="00804255"/>
    <w:rsid w:val="00805BFA"/>
    <w:rsid w:val="00807119"/>
    <w:rsid w:val="008073EA"/>
    <w:rsid w:val="00807898"/>
    <w:rsid w:val="00810EFA"/>
    <w:rsid w:val="0081207D"/>
    <w:rsid w:val="008141C3"/>
    <w:rsid w:val="0081533C"/>
    <w:rsid w:val="00817977"/>
    <w:rsid w:val="00817BFE"/>
    <w:rsid w:val="008216CB"/>
    <w:rsid w:val="00822AB0"/>
    <w:rsid w:val="00824843"/>
    <w:rsid w:val="00824AE2"/>
    <w:rsid w:val="0083076C"/>
    <w:rsid w:val="008321F1"/>
    <w:rsid w:val="008336F9"/>
    <w:rsid w:val="00835EBA"/>
    <w:rsid w:val="008371CC"/>
    <w:rsid w:val="008404A6"/>
    <w:rsid w:val="008418BF"/>
    <w:rsid w:val="00843D59"/>
    <w:rsid w:val="00846C90"/>
    <w:rsid w:val="00846D5F"/>
    <w:rsid w:val="00850360"/>
    <w:rsid w:val="00851685"/>
    <w:rsid w:val="0085390D"/>
    <w:rsid w:val="0085439B"/>
    <w:rsid w:val="00855C60"/>
    <w:rsid w:val="008561A3"/>
    <w:rsid w:val="008621B9"/>
    <w:rsid w:val="00863658"/>
    <w:rsid w:val="00866691"/>
    <w:rsid w:val="0087081F"/>
    <w:rsid w:val="00872868"/>
    <w:rsid w:val="008728CB"/>
    <w:rsid w:val="008734A2"/>
    <w:rsid w:val="00874BFD"/>
    <w:rsid w:val="008828D4"/>
    <w:rsid w:val="00885484"/>
    <w:rsid w:val="008854D4"/>
    <w:rsid w:val="00886E50"/>
    <w:rsid w:val="0089026B"/>
    <w:rsid w:val="0089192B"/>
    <w:rsid w:val="0089239A"/>
    <w:rsid w:val="00894B90"/>
    <w:rsid w:val="0089514F"/>
    <w:rsid w:val="008951EF"/>
    <w:rsid w:val="00895FC7"/>
    <w:rsid w:val="00897890"/>
    <w:rsid w:val="00897DC9"/>
    <w:rsid w:val="008A1227"/>
    <w:rsid w:val="008A2CAC"/>
    <w:rsid w:val="008A7A63"/>
    <w:rsid w:val="008A7BE5"/>
    <w:rsid w:val="008B05C3"/>
    <w:rsid w:val="008B4965"/>
    <w:rsid w:val="008B4BEE"/>
    <w:rsid w:val="008B4CBA"/>
    <w:rsid w:val="008B5F64"/>
    <w:rsid w:val="008B63A4"/>
    <w:rsid w:val="008C03AC"/>
    <w:rsid w:val="008C33E5"/>
    <w:rsid w:val="008C469F"/>
    <w:rsid w:val="008C479B"/>
    <w:rsid w:val="008C4BDE"/>
    <w:rsid w:val="008C6438"/>
    <w:rsid w:val="008C6DB1"/>
    <w:rsid w:val="008D0E99"/>
    <w:rsid w:val="008D137A"/>
    <w:rsid w:val="008D1A24"/>
    <w:rsid w:val="008D1ABD"/>
    <w:rsid w:val="008D2395"/>
    <w:rsid w:val="008D2F1D"/>
    <w:rsid w:val="008D3465"/>
    <w:rsid w:val="008D50FD"/>
    <w:rsid w:val="008D661A"/>
    <w:rsid w:val="008D7F7D"/>
    <w:rsid w:val="008E0E68"/>
    <w:rsid w:val="008E0F55"/>
    <w:rsid w:val="008E1395"/>
    <w:rsid w:val="008E1A3C"/>
    <w:rsid w:val="008E2EDF"/>
    <w:rsid w:val="008E3E30"/>
    <w:rsid w:val="008E5633"/>
    <w:rsid w:val="008E588D"/>
    <w:rsid w:val="008E58E2"/>
    <w:rsid w:val="008E6613"/>
    <w:rsid w:val="008E73A3"/>
    <w:rsid w:val="008F2190"/>
    <w:rsid w:val="008F2691"/>
    <w:rsid w:val="008F27C5"/>
    <w:rsid w:val="008F64E5"/>
    <w:rsid w:val="008F70D1"/>
    <w:rsid w:val="008F7F88"/>
    <w:rsid w:val="00900C1E"/>
    <w:rsid w:val="0090137A"/>
    <w:rsid w:val="00901A2A"/>
    <w:rsid w:val="00902769"/>
    <w:rsid w:val="009036CC"/>
    <w:rsid w:val="009049A0"/>
    <w:rsid w:val="00906371"/>
    <w:rsid w:val="00911674"/>
    <w:rsid w:val="0091200B"/>
    <w:rsid w:val="009122CC"/>
    <w:rsid w:val="00914B1C"/>
    <w:rsid w:val="00914C93"/>
    <w:rsid w:val="00914E57"/>
    <w:rsid w:val="009156CB"/>
    <w:rsid w:val="009160AD"/>
    <w:rsid w:val="009173D6"/>
    <w:rsid w:val="00921652"/>
    <w:rsid w:val="00921995"/>
    <w:rsid w:val="00923029"/>
    <w:rsid w:val="0092363F"/>
    <w:rsid w:val="00923CE5"/>
    <w:rsid w:val="00930DAC"/>
    <w:rsid w:val="00931203"/>
    <w:rsid w:val="00936068"/>
    <w:rsid w:val="00936DD7"/>
    <w:rsid w:val="0093772A"/>
    <w:rsid w:val="0094176B"/>
    <w:rsid w:val="0094289A"/>
    <w:rsid w:val="00945731"/>
    <w:rsid w:val="00946623"/>
    <w:rsid w:val="00946A72"/>
    <w:rsid w:val="009517CC"/>
    <w:rsid w:val="0095191E"/>
    <w:rsid w:val="00951968"/>
    <w:rsid w:val="00953DD7"/>
    <w:rsid w:val="009545B6"/>
    <w:rsid w:val="0095509F"/>
    <w:rsid w:val="00956D5A"/>
    <w:rsid w:val="0095730A"/>
    <w:rsid w:val="00960F52"/>
    <w:rsid w:val="009615D4"/>
    <w:rsid w:val="00961A47"/>
    <w:rsid w:val="009659B8"/>
    <w:rsid w:val="00965D20"/>
    <w:rsid w:val="00966F23"/>
    <w:rsid w:val="00967836"/>
    <w:rsid w:val="009713F6"/>
    <w:rsid w:val="00974677"/>
    <w:rsid w:val="00980AAA"/>
    <w:rsid w:val="00980EE6"/>
    <w:rsid w:val="0098156B"/>
    <w:rsid w:val="00983F20"/>
    <w:rsid w:val="00984175"/>
    <w:rsid w:val="00984AD1"/>
    <w:rsid w:val="00985421"/>
    <w:rsid w:val="009859D6"/>
    <w:rsid w:val="00991A82"/>
    <w:rsid w:val="00992879"/>
    <w:rsid w:val="00992ED6"/>
    <w:rsid w:val="009942C2"/>
    <w:rsid w:val="00994C17"/>
    <w:rsid w:val="00997318"/>
    <w:rsid w:val="009A0E02"/>
    <w:rsid w:val="009A2F17"/>
    <w:rsid w:val="009A3F93"/>
    <w:rsid w:val="009A6A82"/>
    <w:rsid w:val="009B25D5"/>
    <w:rsid w:val="009B35E9"/>
    <w:rsid w:val="009B434B"/>
    <w:rsid w:val="009B4BF4"/>
    <w:rsid w:val="009B6091"/>
    <w:rsid w:val="009B660D"/>
    <w:rsid w:val="009C1BC9"/>
    <w:rsid w:val="009C4DDE"/>
    <w:rsid w:val="009C5432"/>
    <w:rsid w:val="009C5C40"/>
    <w:rsid w:val="009C62D6"/>
    <w:rsid w:val="009C7DA9"/>
    <w:rsid w:val="009D18F8"/>
    <w:rsid w:val="009D1C25"/>
    <w:rsid w:val="009D24F5"/>
    <w:rsid w:val="009D335F"/>
    <w:rsid w:val="009D3698"/>
    <w:rsid w:val="009D6BBC"/>
    <w:rsid w:val="009E1676"/>
    <w:rsid w:val="009E25C2"/>
    <w:rsid w:val="009E2717"/>
    <w:rsid w:val="009E28BC"/>
    <w:rsid w:val="009E41E3"/>
    <w:rsid w:val="009E7C54"/>
    <w:rsid w:val="009F0177"/>
    <w:rsid w:val="009F100D"/>
    <w:rsid w:val="009F2C4E"/>
    <w:rsid w:val="009F310E"/>
    <w:rsid w:val="009F3A38"/>
    <w:rsid w:val="009F5AF9"/>
    <w:rsid w:val="00A0033D"/>
    <w:rsid w:val="00A004D1"/>
    <w:rsid w:val="00A01E7D"/>
    <w:rsid w:val="00A029C2"/>
    <w:rsid w:val="00A0502A"/>
    <w:rsid w:val="00A05BE4"/>
    <w:rsid w:val="00A060C7"/>
    <w:rsid w:val="00A10820"/>
    <w:rsid w:val="00A11686"/>
    <w:rsid w:val="00A13664"/>
    <w:rsid w:val="00A16AA2"/>
    <w:rsid w:val="00A20D87"/>
    <w:rsid w:val="00A2139A"/>
    <w:rsid w:val="00A22143"/>
    <w:rsid w:val="00A2233D"/>
    <w:rsid w:val="00A226D4"/>
    <w:rsid w:val="00A24EF4"/>
    <w:rsid w:val="00A24FD0"/>
    <w:rsid w:val="00A24FE9"/>
    <w:rsid w:val="00A256A1"/>
    <w:rsid w:val="00A2602E"/>
    <w:rsid w:val="00A2680C"/>
    <w:rsid w:val="00A26D19"/>
    <w:rsid w:val="00A26F9F"/>
    <w:rsid w:val="00A3180B"/>
    <w:rsid w:val="00A33747"/>
    <w:rsid w:val="00A33E04"/>
    <w:rsid w:val="00A34056"/>
    <w:rsid w:val="00A3561E"/>
    <w:rsid w:val="00A35D09"/>
    <w:rsid w:val="00A36384"/>
    <w:rsid w:val="00A41D51"/>
    <w:rsid w:val="00A422EE"/>
    <w:rsid w:val="00A4669E"/>
    <w:rsid w:val="00A504AE"/>
    <w:rsid w:val="00A6133B"/>
    <w:rsid w:val="00A61571"/>
    <w:rsid w:val="00A61AEC"/>
    <w:rsid w:val="00A61FDC"/>
    <w:rsid w:val="00A64972"/>
    <w:rsid w:val="00A64C12"/>
    <w:rsid w:val="00A663CB"/>
    <w:rsid w:val="00A700B1"/>
    <w:rsid w:val="00A70EDC"/>
    <w:rsid w:val="00A72910"/>
    <w:rsid w:val="00A73223"/>
    <w:rsid w:val="00A745D0"/>
    <w:rsid w:val="00A765D7"/>
    <w:rsid w:val="00A766B6"/>
    <w:rsid w:val="00A76FE1"/>
    <w:rsid w:val="00A77936"/>
    <w:rsid w:val="00A8012A"/>
    <w:rsid w:val="00A84730"/>
    <w:rsid w:val="00A85378"/>
    <w:rsid w:val="00A853A5"/>
    <w:rsid w:val="00A86C60"/>
    <w:rsid w:val="00A90151"/>
    <w:rsid w:val="00A919F8"/>
    <w:rsid w:val="00A92D79"/>
    <w:rsid w:val="00A92E95"/>
    <w:rsid w:val="00A9359B"/>
    <w:rsid w:val="00A942EE"/>
    <w:rsid w:val="00AA0CCB"/>
    <w:rsid w:val="00AA163B"/>
    <w:rsid w:val="00AA1EE3"/>
    <w:rsid w:val="00AA5454"/>
    <w:rsid w:val="00AA5AD1"/>
    <w:rsid w:val="00AA69E4"/>
    <w:rsid w:val="00AA6C5F"/>
    <w:rsid w:val="00AB0891"/>
    <w:rsid w:val="00AB1328"/>
    <w:rsid w:val="00AB5F12"/>
    <w:rsid w:val="00AC0293"/>
    <w:rsid w:val="00AC0558"/>
    <w:rsid w:val="00AC0A18"/>
    <w:rsid w:val="00AC281D"/>
    <w:rsid w:val="00AC3DB3"/>
    <w:rsid w:val="00AC4305"/>
    <w:rsid w:val="00AC480A"/>
    <w:rsid w:val="00AC604D"/>
    <w:rsid w:val="00AC614A"/>
    <w:rsid w:val="00AD02C8"/>
    <w:rsid w:val="00AD0691"/>
    <w:rsid w:val="00AD14FD"/>
    <w:rsid w:val="00AD6C70"/>
    <w:rsid w:val="00AE0EBC"/>
    <w:rsid w:val="00AE1AE1"/>
    <w:rsid w:val="00AE3608"/>
    <w:rsid w:val="00AE3611"/>
    <w:rsid w:val="00AE4ACD"/>
    <w:rsid w:val="00AE4B9C"/>
    <w:rsid w:val="00AF1812"/>
    <w:rsid w:val="00AF2097"/>
    <w:rsid w:val="00AF402C"/>
    <w:rsid w:val="00AF5CF7"/>
    <w:rsid w:val="00AF5DB3"/>
    <w:rsid w:val="00AF6319"/>
    <w:rsid w:val="00B01B71"/>
    <w:rsid w:val="00B01D89"/>
    <w:rsid w:val="00B04E58"/>
    <w:rsid w:val="00B05CBD"/>
    <w:rsid w:val="00B0711E"/>
    <w:rsid w:val="00B10F80"/>
    <w:rsid w:val="00B13DDF"/>
    <w:rsid w:val="00B153EB"/>
    <w:rsid w:val="00B16B35"/>
    <w:rsid w:val="00B16BB9"/>
    <w:rsid w:val="00B178F9"/>
    <w:rsid w:val="00B23603"/>
    <w:rsid w:val="00B2484F"/>
    <w:rsid w:val="00B255CB"/>
    <w:rsid w:val="00B273CE"/>
    <w:rsid w:val="00B30C46"/>
    <w:rsid w:val="00B3141E"/>
    <w:rsid w:val="00B32127"/>
    <w:rsid w:val="00B322A1"/>
    <w:rsid w:val="00B32454"/>
    <w:rsid w:val="00B32C74"/>
    <w:rsid w:val="00B32D6C"/>
    <w:rsid w:val="00B33D8E"/>
    <w:rsid w:val="00B34A01"/>
    <w:rsid w:val="00B35027"/>
    <w:rsid w:val="00B35566"/>
    <w:rsid w:val="00B35A53"/>
    <w:rsid w:val="00B3749D"/>
    <w:rsid w:val="00B40C14"/>
    <w:rsid w:val="00B41A1F"/>
    <w:rsid w:val="00B430C6"/>
    <w:rsid w:val="00B5247A"/>
    <w:rsid w:val="00B52A69"/>
    <w:rsid w:val="00B53B7D"/>
    <w:rsid w:val="00B5793B"/>
    <w:rsid w:val="00B6006C"/>
    <w:rsid w:val="00B651D7"/>
    <w:rsid w:val="00B65DAA"/>
    <w:rsid w:val="00B669B8"/>
    <w:rsid w:val="00B66B2F"/>
    <w:rsid w:val="00B70D1F"/>
    <w:rsid w:val="00B74F7F"/>
    <w:rsid w:val="00B750A1"/>
    <w:rsid w:val="00B75149"/>
    <w:rsid w:val="00B75B08"/>
    <w:rsid w:val="00B766C6"/>
    <w:rsid w:val="00B76905"/>
    <w:rsid w:val="00B76E38"/>
    <w:rsid w:val="00B77C28"/>
    <w:rsid w:val="00B8011D"/>
    <w:rsid w:val="00B8015E"/>
    <w:rsid w:val="00B807DE"/>
    <w:rsid w:val="00B81F1F"/>
    <w:rsid w:val="00B86120"/>
    <w:rsid w:val="00B86E91"/>
    <w:rsid w:val="00B87127"/>
    <w:rsid w:val="00B87184"/>
    <w:rsid w:val="00B87859"/>
    <w:rsid w:val="00B90260"/>
    <w:rsid w:val="00B91A51"/>
    <w:rsid w:val="00B91C45"/>
    <w:rsid w:val="00B91D47"/>
    <w:rsid w:val="00B9246C"/>
    <w:rsid w:val="00B95350"/>
    <w:rsid w:val="00B960BA"/>
    <w:rsid w:val="00B962E7"/>
    <w:rsid w:val="00BA0919"/>
    <w:rsid w:val="00BA0E11"/>
    <w:rsid w:val="00BA125B"/>
    <w:rsid w:val="00BA3CB8"/>
    <w:rsid w:val="00BA5B46"/>
    <w:rsid w:val="00BA5CE0"/>
    <w:rsid w:val="00BA6AEC"/>
    <w:rsid w:val="00BA7623"/>
    <w:rsid w:val="00BA7891"/>
    <w:rsid w:val="00BA79DA"/>
    <w:rsid w:val="00BB17D7"/>
    <w:rsid w:val="00BB2D67"/>
    <w:rsid w:val="00BB3260"/>
    <w:rsid w:val="00BB3334"/>
    <w:rsid w:val="00BB38AD"/>
    <w:rsid w:val="00BB5869"/>
    <w:rsid w:val="00BB5F1C"/>
    <w:rsid w:val="00BB705D"/>
    <w:rsid w:val="00BC1CE1"/>
    <w:rsid w:val="00BC279B"/>
    <w:rsid w:val="00BC3FAA"/>
    <w:rsid w:val="00BC48BE"/>
    <w:rsid w:val="00BC4E08"/>
    <w:rsid w:val="00BC5032"/>
    <w:rsid w:val="00BC663D"/>
    <w:rsid w:val="00BD096A"/>
    <w:rsid w:val="00BD2D45"/>
    <w:rsid w:val="00BD53C6"/>
    <w:rsid w:val="00BD5C9E"/>
    <w:rsid w:val="00BD7D39"/>
    <w:rsid w:val="00BE11F0"/>
    <w:rsid w:val="00BE2FBF"/>
    <w:rsid w:val="00BE37B9"/>
    <w:rsid w:val="00BE3D58"/>
    <w:rsid w:val="00BE527D"/>
    <w:rsid w:val="00BE5BC6"/>
    <w:rsid w:val="00BF1781"/>
    <w:rsid w:val="00BF1A03"/>
    <w:rsid w:val="00BF1D36"/>
    <w:rsid w:val="00BF366F"/>
    <w:rsid w:val="00BF4C5B"/>
    <w:rsid w:val="00BF55DF"/>
    <w:rsid w:val="00BF5BC4"/>
    <w:rsid w:val="00BF68C8"/>
    <w:rsid w:val="00BF7660"/>
    <w:rsid w:val="00BF7BB8"/>
    <w:rsid w:val="00C002B0"/>
    <w:rsid w:val="00C00E87"/>
    <w:rsid w:val="00C01E68"/>
    <w:rsid w:val="00C033C7"/>
    <w:rsid w:val="00C03EC3"/>
    <w:rsid w:val="00C06928"/>
    <w:rsid w:val="00C11924"/>
    <w:rsid w:val="00C12A93"/>
    <w:rsid w:val="00C13605"/>
    <w:rsid w:val="00C13738"/>
    <w:rsid w:val="00C14A0F"/>
    <w:rsid w:val="00C17759"/>
    <w:rsid w:val="00C17E77"/>
    <w:rsid w:val="00C20F45"/>
    <w:rsid w:val="00C210AD"/>
    <w:rsid w:val="00C2175B"/>
    <w:rsid w:val="00C2265F"/>
    <w:rsid w:val="00C24D63"/>
    <w:rsid w:val="00C326F9"/>
    <w:rsid w:val="00C36C3A"/>
    <w:rsid w:val="00C37524"/>
    <w:rsid w:val="00C37A29"/>
    <w:rsid w:val="00C40605"/>
    <w:rsid w:val="00C416FD"/>
    <w:rsid w:val="00C41DED"/>
    <w:rsid w:val="00C45079"/>
    <w:rsid w:val="00C465F6"/>
    <w:rsid w:val="00C470B3"/>
    <w:rsid w:val="00C523E7"/>
    <w:rsid w:val="00C54D71"/>
    <w:rsid w:val="00C551D1"/>
    <w:rsid w:val="00C55C51"/>
    <w:rsid w:val="00C564FB"/>
    <w:rsid w:val="00C56B4C"/>
    <w:rsid w:val="00C56E85"/>
    <w:rsid w:val="00C6083C"/>
    <w:rsid w:val="00C674AC"/>
    <w:rsid w:val="00C674F3"/>
    <w:rsid w:val="00C7051F"/>
    <w:rsid w:val="00C70EFC"/>
    <w:rsid w:val="00C7219C"/>
    <w:rsid w:val="00C730E7"/>
    <w:rsid w:val="00C74759"/>
    <w:rsid w:val="00C770C4"/>
    <w:rsid w:val="00C8088B"/>
    <w:rsid w:val="00C8480C"/>
    <w:rsid w:val="00C84D8A"/>
    <w:rsid w:val="00C84EE9"/>
    <w:rsid w:val="00C909F6"/>
    <w:rsid w:val="00C90DF4"/>
    <w:rsid w:val="00C929CA"/>
    <w:rsid w:val="00C92ACC"/>
    <w:rsid w:val="00C932F3"/>
    <w:rsid w:val="00C94377"/>
    <w:rsid w:val="00C9478F"/>
    <w:rsid w:val="00CA2018"/>
    <w:rsid w:val="00CA60E7"/>
    <w:rsid w:val="00CB0A40"/>
    <w:rsid w:val="00CB0ECA"/>
    <w:rsid w:val="00CB2541"/>
    <w:rsid w:val="00CB2AC0"/>
    <w:rsid w:val="00CB2EAF"/>
    <w:rsid w:val="00CB2F7C"/>
    <w:rsid w:val="00CB6AF3"/>
    <w:rsid w:val="00CB78BA"/>
    <w:rsid w:val="00CC021D"/>
    <w:rsid w:val="00CC2A01"/>
    <w:rsid w:val="00CC3582"/>
    <w:rsid w:val="00CC614F"/>
    <w:rsid w:val="00CC7AED"/>
    <w:rsid w:val="00CD1BEA"/>
    <w:rsid w:val="00CD2AA7"/>
    <w:rsid w:val="00CD2B62"/>
    <w:rsid w:val="00CD50FC"/>
    <w:rsid w:val="00CD559A"/>
    <w:rsid w:val="00CD61EB"/>
    <w:rsid w:val="00CD6BC8"/>
    <w:rsid w:val="00CD7196"/>
    <w:rsid w:val="00CD73F0"/>
    <w:rsid w:val="00CE16F2"/>
    <w:rsid w:val="00CE2AB3"/>
    <w:rsid w:val="00CE61F2"/>
    <w:rsid w:val="00CE640E"/>
    <w:rsid w:val="00CE6AA2"/>
    <w:rsid w:val="00CE72B1"/>
    <w:rsid w:val="00CF02F0"/>
    <w:rsid w:val="00CF0431"/>
    <w:rsid w:val="00CF1200"/>
    <w:rsid w:val="00CF129C"/>
    <w:rsid w:val="00CF1870"/>
    <w:rsid w:val="00CF1DB5"/>
    <w:rsid w:val="00CF218F"/>
    <w:rsid w:val="00CF490E"/>
    <w:rsid w:val="00CF6581"/>
    <w:rsid w:val="00D02068"/>
    <w:rsid w:val="00D036A8"/>
    <w:rsid w:val="00D04ED9"/>
    <w:rsid w:val="00D06B79"/>
    <w:rsid w:val="00D07993"/>
    <w:rsid w:val="00D12B51"/>
    <w:rsid w:val="00D151D1"/>
    <w:rsid w:val="00D16F74"/>
    <w:rsid w:val="00D23949"/>
    <w:rsid w:val="00D246E1"/>
    <w:rsid w:val="00D24E0F"/>
    <w:rsid w:val="00D24E99"/>
    <w:rsid w:val="00D25879"/>
    <w:rsid w:val="00D266BC"/>
    <w:rsid w:val="00D2703A"/>
    <w:rsid w:val="00D328CE"/>
    <w:rsid w:val="00D35784"/>
    <w:rsid w:val="00D402FF"/>
    <w:rsid w:val="00D416CB"/>
    <w:rsid w:val="00D421AB"/>
    <w:rsid w:val="00D422BC"/>
    <w:rsid w:val="00D42A1A"/>
    <w:rsid w:val="00D42EA1"/>
    <w:rsid w:val="00D436D0"/>
    <w:rsid w:val="00D4380A"/>
    <w:rsid w:val="00D46963"/>
    <w:rsid w:val="00D5212F"/>
    <w:rsid w:val="00D52AEF"/>
    <w:rsid w:val="00D5493D"/>
    <w:rsid w:val="00D567C3"/>
    <w:rsid w:val="00D60649"/>
    <w:rsid w:val="00D607F3"/>
    <w:rsid w:val="00D61012"/>
    <w:rsid w:val="00D6196B"/>
    <w:rsid w:val="00D61E88"/>
    <w:rsid w:val="00D62F6F"/>
    <w:rsid w:val="00D65A73"/>
    <w:rsid w:val="00D71C12"/>
    <w:rsid w:val="00D71CF8"/>
    <w:rsid w:val="00D72245"/>
    <w:rsid w:val="00D72785"/>
    <w:rsid w:val="00D729D8"/>
    <w:rsid w:val="00D7499D"/>
    <w:rsid w:val="00D764F2"/>
    <w:rsid w:val="00D77537"/>
    <w:rsid w:val="00D81A98"/>
    <w:rsid w:val="00D81EA4"/>
    <w:rsid w:val="00D82889"/>
    <w:rsid w:val="00D83923"/>
    <w:rsid w:val="00D83A10"/>
    <w:rsid w:val="00D83D52"/>
    <w:rsid w:val="00D85273"/>
    <w:rsid w:val="00D86602"/>
    <w:rsid w:val="00D86BCA"/>
    <w:rsid w:val="00D9061E"/>
    <w:rsid w:val="00D90E24"/>
    <w:rsid w:val="00D926E0"/>
    <w:rsid w:val="00D926E1"/>
    <w:rsid w:val="00D9321C"/>
    <w:rsid w:val="00D9419D"/>
    <w:rsid w:val="00D97279"/>
    <w:rsid w:val="00D97DAF"/>
    <w:rsid w:val="00DA5DE1"/>
    <w:rsid w:val="00DA6AB5"/>
    <w:rsid w:val="00DA7072"/>
    <w:rsid w:val="00DB051A"/>
    <w:rsid w:val="00DB18BF"/>
    <w:rsid w:val="00DB3408"/>
    <w:rsid w:val="00DB3DF9"/>
    <w:rsid w:val="00DB441C"/>
    <w:rsid w:val="00DB48E8"/>
    <w:rsid w:val="00DB6251"/>
    <w:rsid w:val="00DB7A1F"/>
    <w:rsid w:val="00DC0235"/>
    <w:rsid w:val="00DC0334"/>
    <w:rsid w:val="00DC38BC"/>
    <w:rsid w:val="00DC4403"/>
    <w:rsid w:val="00DC44D0"/>
    <w:rsid w:val="00DC50B7"/>
    <w:rsid w:val="00DD375A"/>
    <w:rsid w:val="00DD433D"/>
    <w:rsid w:val="00DD4A2E"/>
    <w:rsid w:val="00DD5399"/>
    <w:rsid w:val="00DD5C5D"/>
    <w:rsid w:val="00DD5C8B"/>
    <w:rsid w:val="00DE1071"/>
    <w:rsid w:val="00DE2A3F"/>
    <w:rsid w:val="00DE3B0F"/>
    <w:rsid w:val="00DE4556"/>
    <w:rsid w:val="00DE5893"/>
    <w:rsid w:val="00DF0BB1"/>
    <w:rsid w:val="00DF1289"/>
    <w:rsid w:val="00DF1A5F"/>
    <w:rsid w:val="00DF2017"/>
    <w:rsid w:val="00DF259D"/>
    <w:rsid w:val="00DF4143"/>
    <w:rsid w:val="00DF4470"/>
    <w:rsid w:val="00DF46AE"/>
    <w:rsid w:val="00DF4E3E"/>
    <w:rsid w:val="00E0453D"/>
    <w:rsid w:val="00E05B40"/>
    <w:rsid w:val="00E05FA6"/>
    <w:rsid w:val="00E0603D"/>
    <w:rsid w:val="00E1174A"/>
    <w:rsid w:val="00E11A65"/>
    <w:rsid w:val="00E1364C"/>
    <w:rsid w:val="00E13B2F"/>
    <w:rsid w:val="00E1408E"/>
    <w:rsid w:val="00E15FDD"/>
    <w:rsid w:val="00E16AA8"/>
    <w:rsid w:val="00E204C6"/>
    <w:rsid w:val="00E20981"/>
    <w:rsid w:val="00E24088"/>
    <w:rsid w:val="00E2477B"/>
    <w:rsid w:val="00E25474"/>
    <w:rsid w:val="00E27123"/>
    <w:rsid w:val="00E321B5"/>
    <w:rsid w:val="00E32605"/>
    <w:rsid w:val="00E32F93"/>
    <w:rsid w:val="00E33B0B"/>
    <w:rsid w:val="00E35247"/>
    <w:rsid w:val="00E356E5"/>
    <w:rsid w:val="00E36324"/>
    <w:rsid w:val="00E36735"/>
    <w:rsid w:val="00E41D10"/>
    <w:rsid w:val="00E42A4E"/>
    <w:rsid w:val="00E42E3C"/>
    <w:rsid w:val="00E43567"/>
    <w:rsid w:val="00E43675"/>
    <w:rsid w:val="00E444BA"/>
    <w:rsid w:val="00E45CB1"/>
    <w:rsid w:val="00E53895"/>
    <w:rsid w:val="00E54B2B"/>
    <w:rsid w:val="00E54BFD"/>
    <w:rsid w:val="00E56379"/>
    <w:rsid w:val="00E5768B"/>
    <w:rsid w:val="00E6066B"/>
    <w:rsid w:val="00E63582"/>
    <w:rsid w:val="00E63C25"/>
    <w:rsid w:val="00E64696"/>
    <w:rsid w:val="00E660D3"/>
    <w:rsid w:val="00E67A6D"/>
    <w:rsid w:val="00E7197F"/>
    <w:rsid w:val="00E72445"/>
    <w:rsid w:val="00E72477"/>
    <w:rsid w:val="00E738B1"/>
    <w:rsid w:val="00E7501B"/>
    <w:rsid w:val="00E80FF7"/>
    <w:rsid w:val="00E82FB4"/>
    <w:rsid w:val="00E830B6"/>
    <w:rsid w:val="00E91427"/>
    <w:rsid w:val="00E9239E"/>
    <w:rsid w:val="00E9356B"/>
    <w:rsid w:val="00E9408A"/>
    <w:rsid w:val="00E9436D"/>
    <w:rsid w:val="00E94F63"/>
    <w:rsid w:val="00E955D6"/>
    <w:rsid w:val="00E95E4A"/>
    <w:rsid w:val="00EA1943"/>
    <w:rsid w:val="00EA4CE3"/>
    <w:rsid w:val="00EB07F5"/>
    <w:rsid w:val="00EB0858"/>
    <w:rsid w:val="00EB149D"/>
    <w:rsid w:val="00EB21BA"/>
    <w:rsid w:val="00EB27CF"/>
    <w:rsid w:val="00EB496E"/>
    <w:rsid w:val="00EB572F"/>
    <w:rsid w:val="00EB6F95"/>
    <w:rsid w:val="00EC1217"/>
    <w:rsid w:val="00EC3835"/>
    <w:rsid w:val="00EC385A"/>
    <w:rsid w:val="00EC4761"/>
    <w:rsid w:val="00EC47A0"/>
    <w:rsid w:val="00EC47AF"/>
    <w:rsid w:val="00EC56EE"/>
    <w:rsid w:val="00ED0202"/>
    <w:rsid w:val="00ED0847"/>
    <w:rsid w:val="00ED1601"/>
    <w:rsid w:val="00ED1823"/>
    <w:rsid w:val="00ED2EDD"/>
    <w:rsid w:val="00ED3100"/>
    <w:rsid w:val="00ED382C"/>
    <w:rsid w:val="00ED45E5"/>
    <w:rsid w:val="00ED5BD0"/>
    <w:rsid w:val="00ED76CD"/>
    <w:rsid w:val="00EE17B7"/>
    <w:rsid w:val="00EE2FD0"/>
    <w:rsid w:val="00EE38FC"/>
    <w:rsid w:val="00EE3B12"/>
    <w:rsid w:val="00EE42C9"/>
    <w:rsid w:val="00EE5261"/>
    <w:rsid w:val="00EE6F14"/>
    <w:rsid w:val="00EF1EA1"/>
    <w:rsid w:val="00EF37AF"/>
    <w:rsid w:val="00EF3F23"/>
    <w:rsid w:val="00EF4FC2"/>
    <w:rsid w:val="00F0038A"/>
    <w:rsid w:val="00F01371"/>
    <w:rsid w:val="00F02F26"/>
    <w:rsid w:val="00F03AE1"/>
    <w:rsid w:val="00F03C1E"/>
    <w:rsid w:val="00F04624"/>
    <w:rsid w:val="00F11AA9"/>
    <w:rsid w:val="00F12E52"/>
    <w:rsid w:val="00F13027"/>
    <w:rsid w:val="00F13736"/>
    <w:rsid w:val="00F1386D"/>
    <w:rsid w:val="00F15588"/>
    <w:rsid w:val="00F162D4"/>
    <w:rsid w:val="00F164D9"/>
    <w:rsid w:val="00F223D6"/>
    <w:rsid w:val="00F23F93"/>
    <w:rsid w:val="00F254E6"/>
    <w:rsid w:val="00F25D0B"/>
    <w:rsid w:val="00F25DAA"/>
    <w:rsid w:val="00F26651"/>
    <w:rsid w:val="00F27514"/>
    <w:rsid w:val="00F27EAD"/>
    <w:rsid w:val="00F310B2"/>
    <w:rsid w:val="00F3323E"/>
    <w:rsid w:val="00F4010B"/>
    <w:rsid w:val="00F40A35"/>
    <w:rsid w:val="00F42BD6"/>
    <w:rsid w:val="00F43971"/>
    <w:rsid w:val="00F4449A"/>
    <w:rsid w:val="00F4496A"/>
    <w:rsid w:val="00F44D70"/>
    <w:rsid w:val="00F466F8"/>
    <w:rsid w:val="00F4702C"/>
    <w:rsid w:val="00F47777"/>
    <w:rsid w:val="00F505B8"/>
    <w:rsid w:val="00F5229A"/>
    <w:rsid w:val="00F52302"/>
    <w:rsid w:val="00F53295"/>
    <w:rsid w:val="00F532FF"/>
    <w:rsid w:val="00F53397"/>
    <w:rsid w:val="00F56DDC"/>
    <w:rsid w:val="00F5743C"/>
    <w:rsid w:val="00F60637"/>
    <w:rsid w:val="00F60CEC"/>
    <w:rsid w:val="00F61D88"/>
    <w:rsid w:val="00F62E37"/>
    <w:rsid w:val="00F634F6"/>
    <w:rsid w:val="00F66A50"/>
    <w:rsid w:val="00F70BF7"/>
    <w:rsid w:val="00F71AA2"/>
    <w:rsid w:val="00F73816"/>
    <w:rsid w:val="00F75DB7"/>
    <w:rsid w:val="00F76162"/>
    <w:rsid w:val="00F76B1F"/>
    <w:rsid w:val="00F81B0E"/>
    <w:rsid w:val="00F81C76"/>
    <w:rsid w:val="00F83131"/>
    <w:rsid w:val="00F83DEE"/>
    <w:rsid w:val="00F87B07"/>
    <w:rsid w:val="00F9275F"/>
    <w:rsid w:val="00F93598"/>
    <w:rsid w:val="00F93B1C"/>
    <w:rsid w:val="00F9422C"/>
    <w:rsid w:val="00F94880"/>
    <w:rsid w:val="00F94CFD"/>
    <w:rsid w:val="00F96CD2"/>
    <w:rsid w:val="00FA0813"/>
    <w:rsid w:val="00FA0B2F"/>
    <w:rsid w:val="00FA4B4D"/>
    <w:rsid w:val="00FA5DAE"/>
    <w:rsid w:val="00FA6180"/>
    <w:rsid w:val="00FA70CD"/>
    <w:rsid w:val="00FB0A47"/>
    <w:rsid w:val="00FB0D65"/>
    <w:rsid w:val="00FB1713"/>
    <w:rsid w:val="00FB1B57"/>
    <w:rsid w:val="00FB22CE"/>
    <w:rsid w:val="00FB27F7"/>
    <w:rsid w:val="00FB2F39"/>
    <w:rsid w:val="00FB4A9F"/>
    <w:rsid w:val="00FB6F56"/>
    <w:rsid w:val="00FC0D62"/>
    <w:rsid w:val="00FC2D8B"/>
    <w:rsid w:val="00FC428A"/>
    <w:rsid w:val="00FC4784"/>
    <w:rsid w:val="00FC4839"/>
    <w:rsid w:val="00FD16F3"/>
    <w:rsid w:val="00FD17BC"/>
    <w:rsid w:val="00FD1D0A"/>
    <w:rsid w:val="00FD3306"/>
    <w:rsid w:val="00FD35F7"/>
    <w:rsid w:val="00FD60ED"/>
    <w:rsid w:val="00FD6C4F"/>
    <w:rsid w:val="00FD7192"/>
    <w:rsid w:val="00FE4D2D"/>
    <w:rsid w:val="00FE57D8"/>
    <w:rsid w:val="00FE5A0B"/>
    <w:rsid w:val="00FF023A"/>
    <w:rsid w:val="00FF1EAB"/>
    <w:rsid w:val="00FF4483"/>
    <w:rsid w:val="00FF534C"/>
    <w:rsid w:val="08F55535"/>
    <w:rsid w:val="2466F984"/>
    <w:rsid w:val="3DA5AA34"/>
    <w:rsid w:val="45258098"/>
    <w:rsid w:val="49DD312D"/>
    <w:rsid w:val="4BC04B49"/>
    <w:rsid w:val="4E6CB086"/>
    <w:rsid w:val="5457F958"/>
    <w:rsid w:val="552A6E1B"/>
    <w:rsid w:val="5BEDDCFE"/>
    <w:rsid w:val="66EEEFF4"/>
    <w:rsid w:val="681A7600"/>
    <w:rsid w:val="70F63AB4"/>
    <w:rsid w:val="751F1D4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FB905D"/>
  <w15:chartTrackingRefBased/>
  <w15:docId w15:val="{9A109AB9-D74F-45C2-AFE9-AA0F672C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895FC7"/>
    <w:pPr>
      <w:spacing w:before="80" w:after="240" w:line="240" w:lineRule="auto"/>
    </w:pPr>
    <w:rPr>
      <w:color w:val="1A1A1A"/>
      <w:sz w:val="20"/>
    </w:rPr>
  </w:style>
  <w:style w:type="paragraph" w:styleId="Heading1">
    <w:name w:val="heading 1"/>
    <w:basedOn w:val="Normal"/>
    <w:next w:val="Normal"/>
    <w:link w:val="Heading1Char"/>
    <w:uiPriority w:val="9"/>
    <w:qFormat/>
    <w:rsid w:val="00157E03"/>
    <w:pPr>
      <w:keepNext/>
      <w:keepLines/>
      <w:numPr>
        <w:numId w:val="8"/>
      </w:numPr>
      <w:spacing w:before="400"/>
      <w:ind w:left="567"/>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552B0B"/>
    <w:pPr>
      <w:keepNext/>
      <w:keepLines/>
      <w:numPr>
        <w:ilvl w:val="1"/>
        <w:numId w:val="8"/>
      </w:numPr>
      <w:spacing w:after="60"/>
      <w:outlineLvl w:val="1"/>
    </w:pPr>
    <w:rPr>
      <w:rFonts w:eastAsiaTheme="majorEastAsia" w:cstheme="majorBidi"/>
      <w:color w:val="005FB4"/>
      <w:sz w:val="22"/>
      <w:szCs w:val="26"/>
    </w:rPr>
  </w:style>
  <w:style w:type="paragraph" w:styleId="Heading3">
    <w:name w:val="heading 3"/>
    <w:basedOn w:val="Normal"/>
    <w:next w:val="Normal"/>
    <w:link w:val="Heading3Char"/>
    <w:uiPriority w:val="9"/>
    <w:unhideWhenUsed/>
    <w:qFormat/>
    <w:rsid w:val="00CE6AA2"/>
    <w:pPr>
      <w:keepNext/>
      <w:keepLines/>
      <w:numPr>
        <w:ilvl w:val="2"/>
        <w:numId w:val="8"/>
      </w:numPr>
      <w:spacing w:after="60"/>
      <w:outlineLvl w:val="2"/>
    </w:pPr>
    <w:rPr>
      <w:rFonts w:eastAsiaTheme="majorEastAsia" w:cstheme="majorBidi"/>
      <w:color w:val="005FB4"/>
      <w:sz w:val="22"/>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qFormat/>
    <w:rsid w:val="006E5F98"/>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6E5F98"/>
    <w:pPr>
      <w:keepNext/>
      <w:keepLines/>
      <w:spacing w:before="200"/>
      <w:outlineLvl w:val="6"/>
    </w:pPr>
    <w:rPr>
      <w:rFonts w:eastAsia="MS Gothic"/>
      <w:i/>
      <w:iCs/>
      <w:color w:val="404040"/>
    </w:rPr>
  </w:style>
  <w:style w:type="paragraph" w:styleId="Heading8">
    <w:name w:val="heading 8"/>
    <w:basedOn w:val="Normal"/>
    <w:next w:val="Normal"/>
    <w:link w:val="Heading8Char"/>
    <w:unhideWhenUsed/>
    <w:qFormat/>
    <w:rsid w:val="006E5F9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6E5F9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19"/>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157E03"/>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552B0B"/>
    <w:rPr>
      <w:rFonts w:eastAsiaTheme="majorEastAsia" w:cstheme="majorBidi"/>
      <w:color w:val="005FB4"/>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CE6AA2"/>
    <w:rPr>
      <w:rFonts w:eastAsiaTheme="majorEastAsia" w:cstheme="majorBidi"/>
      <w:color w:val="005FB4"/>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basedOn w:val="Heading1"/>
    <w:next w:val="Normal"/>
    <w:link w:val="Heading1-nonumberChar"/>
    <w:uiPriority w:val="9"/>
    <w:rsid w:val="005B60EB"/>
    <w:pPr>
      <w:numPr>
        <w:numId w:val="0"/>
      </w:numPr>
    </w:pPr>
  </w:style>
  <w:style w:type="paragraph" w:customStyle="1" w:styleId="Heading2-nonumber">
    <w:name w:val="Heading 2-no number"/>
    <w:next w:val="Normal"/>
    <w:link w:val="Heading2-nonumberChar"/>
    <w:uiPriority w:val="9"/>
    <w:rsid w:val="003315E7"/>
    <w:pPr>
      <w:spacing w:before="80" w:after="60" w:line="240" w:lineRule="auto"/>
    </w:pPr>
    <w:rPr>
      <w:rFonts w:eastAsiaTheme="majorEastAsia" w:cstheme="majorBidi"/>
      <w:color w:val="005FB4" w:themeColor="accent2"/>
      <w:szCs w:val="26"/>
    </w:rPr>
  </w:style>
  <w:style w:type="character" w:customStyle="1" w:styleId="Heading1-nonumberChar">
    <w:name w:val="Heading 1-no number Char"/>
    <w:basedOn w:val="Heading1Char"/>
    <w:link w:val="Heading1-nonumber"/>
    <w:uiPriority w:val="9"/>
    <w:rsid w:val="00835EBA"/>
    <w:rPr>
      <w:rFonts w:eastAsiaTheme="majorEastAsia" w:cstheme="majorBidi"/>
      <w:color w:val="005FB4"/>
      <w:sz w:val="36"/>
      <w:szCs w:val="32"/>
    </w:rPr>
  </w:style>
  <w:style w:type="character" w:customStyle="1" w:styleId="Heading2-nonumberChar">
    <w:name w:val="Heading 2-no number Char"/>
    <w:basedOn w:val="Heading2Char"/>
    <w:link w:val="Heading2-nonumber"/>
    <w:uiPriority w:val="9"/>
    <w:rsid w:val="003315E7"/>
    <w:rPr>
      <w:rFonts w:eastAsiaTheme="majorEastAsia"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781CE0"/>
    <w:pPr>
      <w:numPr>
        <w:numId w:val="7"/>
      </w:numPr>
      <w:ind w:left="851"/>
      <w:contextualSpacing/>
    </w:pPr>
  </w:style>
  <w:style w:type="paragraph" w:styleId="List2">
    <w:name w:val="List 2"/>
    <w:basedOn w:val="Normal"/>
    <w:uiPriority w:val="99"/>
    <w:unhideWhenUsed/>
    <w:qFormat/>
    <w:rsid w:val="00781CE0"/>
    <w:pPr>
      <w:numPr>
        <w:ilvl w:val="1"/>
        <w:numId w:val="7"/>
      </w:numPr>
      <w:ind w:left="1418"/>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9036CC"/>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8E73A3"/>
    <w:rPr>
      <w:rFonts w:asciiTheme="minorHAnsi" w:hAnsiTheme="minorHAnsi"/>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paragraph" w:customStyle="1" w:styleId="BodyText0">
    <w:name w:val="_BodyText"/>
    <w:basedOn w:val="Normal"/>
    <w:rsid w:val="00AC614A"/>
    <w:pPr>
      <w:spacing w:before="0" w:after="120"/>
    </w:pPr>
    <w:rPr>
      <w:rFonts w:ascii="Calibri" w:hAnsi="Calibri" w:cs="Calibri"/>
      <w:color w:val="474749"/>
      <w:sz w:val="21"/>
      <w:szCs w:val="21"/>
    </w:rPr>
  </w:style>
  <w:style w:type="character" w:customStyle="1" w:styleId="Heading6Char">
    <w:name w:val="Heading 6 Char"/>
    <w:basedOn w:val="DefaultParagraphFont"/>
    <w:link w:val="Heading6"/>
    <w:uiPriority w:val="9"/>
    <w:rsid w:val="006E5F98"/>
    <w:rPr>
      <w:rFonts w:eastAsia="MS Gothic"/>
      <w:i/>
      <w:iCs/>
      <w:color w:val="243F60"/>
      <w:sz w:val="20"/>
    </w:rPr>
  </w:style>
  <w:style w:type="character" w:customStyle="1" w:styleId="Heading7Char">
    <w:name w:val="Heading 7 Char"/>
    <w:basedOn w:val="DefaultParagraphFont"/>
    <w:link w:val="Heading7"/>
    <w:rsid w:val="006E5F98"/>
    <w:rPr>
      <w:rFonts w:eastAsia="MS Gothic"/>
      <w:i/>
      <w:iCs/>
      <w:color w:val="404040"/>
      <w:sz w:val="20"/>
    </w:rPr>
  </w:style>
  <w:style w:type="character" w:customStyle="1" w:styleId="Heading8Char">
    <w:name w:val="Heading 8 Char"/>
    <w:basedOn w:val="DefaultParagraphFont"/>
    <w:link w:val="Heading8"/>
    <w:rsid w:val="006E5F9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E5F9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rsid w:val="006E5F98"/>
    <w:rPr>
      <w:rFonts w:ascii="Lucida Grande" w:hAnsi="Lucida Grande"/>
      <w:sz w:val="18"/>
      <w:szCs w:val="18"/>
    </w:rPr>
  </w:style>
  <w:style w:type="character" w:customStyle="1" w:styleId="BalloonTextChar">
    <w:name w:val="Balloon Text Char"/>
    <w:basedOn w:val="DefaultParagraphFont"/>
    <w:link w:val="BalloonText"/>
    <w:uiPriority w:val="99"/>
    <w:semiHidden/>
    <w:rsid w:val="006E5F98"/>
    <w:rPr>
      <w:rFonts w:ascii="Lucida Grande" w:hAnsi="Lucida Grande"/>
      <w:color w:val="1A1A1A"/>
      <w:sz w:val="18"/>
      <w:szCs w:val="18"/>
    </w:rPr>
  </w:style>
  <w:style w:type="character" w:styleId="PageNumber">
    <w:name w:val="page number"/>
    <w:basedOn w:val="DefaultParagraphFont"/>
    <w:semiHidden/>
    <w:rsid w:val="006E5F98"/>
    <w:rPr>
      <w:rFonts w:ascii="VIC" w:hAnsi="VIC" w:cs="Times New Roman"/>
      <w:color w:val="auto"/>
      <w:sz w:val="28"/>
    </w:rPr>
  </w:style>
  <w:style w:type="character" w:styleId="Emphasis">
    <w:name w:val="Emphasis"/>
    <w:basedOn w:val="DefaultParagraphFont"/>
    <w:uiPriority w:val="20"/>
    <w:qFormat/>
    <w:rsid w:val="006E5F98"/>
    <w:rPr>
      <w:rFonts w:ascii="VIC" w:hAnsi="VIC"/>
      <w:i/>
      <w:iCs/>
    </w:rPr>
  </w:style>
  <w:style w:type="character" w:styleId="SubtleEmphasis">
    <w:name w:val="Subtle Emphasis"/>
    <w:basedOn w:val="DefaultParagraphFont"/>
    <w:uiPriority w:val="19"/>
    <w:qFormat/>
    <w:rsid w:val="006E5F98"/>
    <w:rPr>
      <w:rFonts w:ascii="VIC" w:hAnsi="VIC"/>
      <w:i/>
      <w:iCs/>
      <w:color w:val="808080" w:themeColor="text1" w:themeTint="7F"/>
    </w:rPr>
  </w:style>
  <w:style w:type="character" w:styleId="IntenseEmphasis">
    <w:name w:val="Intense Emphasis"/>
    <w:basedOn w:val="DefaultParagraphFont"/>
    <w:uiPriority w:val="21"/>
    <w:qFormat/>
    <w:rsid w:val="006E5F98"/>
    <w:rPr>
      <w:rFonts w:ascii="VIC" w:hAnsi="VIC"/>
      <w:b/>
      <w:bCs/>
      <w:i/>
      <w:iCs/>
      <w:color w:val="0083BE"/>
    </w:rPr>
  </w:style>
  <w:style w:type="paragraph" w:styleId="IntenseQuote">
    <w:name w:val="Intense Quote"/>
    <w:basedOn w:val="Normal"/>
    <w:next w:val="Normal"/>
    <w:link w:val="IntenseQuoteChar"/>
    <w:uiPriority w:val="30"/>
    <w:qFormat/>
    <w:rsid w:val="006E5F98"/>
    <w:pPr>
      <w:pBdr>
        <w:bottom w:val="single" w:sz="4" w:space="4" w:color="0083BE"/>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6E5F98"/>
    <w:rPr>
      <w:b/>
      <w:bCs/>
      <w:i/>
      <w:iCs/>
      <w:color w:val="0083BE"/>
      <w:sz w:val="20"/>
    </w:rPr>
  </w:style>
  <w:style w:type="character" w:styleId="SubtleReference">
    <w:name w:val="Subtle Reference"/>
    <w:basedOn w:val="DefaultParagraphFont"/>
    <w:uiPriority w:val="31"/>
    <w:qFormat/>
    <w:rsid w:val="006E5F98"/>
    <w:rPr>
      <w:rFonts w:ascii="VIC" w:hAnsi="VIC"/>
      <w:smallCaps/>
      <w:color w:val="003F72"/>
      <w:u w:val="single"/>
    </w:rPr>
  </w:style>
  <w:style w:type="character" w:styleId="IntenseReference">
    <w:name w:val="Intense Reference"/>
    <w:basedOn w:val="DefaultParagraphFont"/>
    <w:uiPriority w:val="32"/>
    <w:qFormat/>
    <w:rsid w:val="006E5F98"/>
    <w:rPr>
      <w:rFonts w:ascii="VIC" w:hAnsi="VIC"/>
      <w:b/>
      <w:bCs/>
      <w:smallCaps/>
      <w:color w:val="003F72"/>
      <w:spacing w:val="5"/>
      <w:u w:val="single"/>
    </w:rPr>
  </w:style>
  <w:style w:type="character" w:styleId="BookTitle">
    <w:name w:val="Book Title"/>
    <w:basedOn w:val="DefaultParagraphFont"/>
    <w:uiPriority w:val="33"/>
    <w:qFormat/>
    <w:rsid w:val="006E5F98"/>
    <w:rPr>
      <w:rFonts w:ascii="Arial" w:hAnsi="Arial"/>
      <w:b/>
      <w:bCs/>
      <w:smallCaps/>
      <w:spacing w:val="5"/>
    </w:rPr>
  </w:style>
  <w:style w:type="character" w:styleId="Strong">
    <w:name w:val="Strong"/>
    <w:basedOn w:val="DefaultParagraphFont"/>
    <w:uiPriority w:val="22"/>
    <w:qFormat/>
    <w:rsid w:val="006E5F98"/>
    <w:rPr>
      <w:rFonts w:ascii="VIC" w:hAnsi="VIC"/>
      <w:b/>
      <w:bCs/>
      <w:i w:val="0"/>
    </w:rPr>
  </w:style>
  <w:style w:type="character" w:styleId="CommentReference">
    <w:name w:val="annotation reference"/>
    <w:semiHidden/>
    <w:rsid w:val="006E5F98"/>
    <w:rPr>
      <w:sz w:val="16"/>
      <w:szCs w:val="16"/>
    </w:rPr>
  </w:style>
  <w:style w:type="paragraph" w:styleId="CommentText">
    <w:name w:val="annotation text"/>
    <w:basedOn w:val="Normal"/>
    <w:link w:val="CommentTextChar"/>
    <w:uiPriority w:val="99"/>
    <w:rsid w:val="006E5F98"/>
    <w:pPr>
      <w:spacing w:after="80" w:line="220" w:lineRule="exact"/>
    </w:pPr>
    <w:rPr>
      <w:rFonts w:eastAsia="Times New Roman"/>
      <w:szCs w:val="20"/>
    </w:rPr>
  </w:style>
  <w:style w:type="character" w:customStyle="1" w:styleId="CommentTextChar">
    <w:name w:val="Comment Text Char"/>
    <w:basedOn w:val="DefaultParagraphFont"/>
    <w:link w:val="CommentText"/>
    <w:uiPriority w:val="99"/>
    <w:rsid w:val="006E5F98"/>
    <w:rPr>
      <w:rFonts w:eastAsia="Times New Roman"/>
      <w:color w:val="1A1A1A"/>
      <w:sz w:val="20"/>
      <w:szCs w:val="20"/>
    </w:rPr>
  </w:style>
  <w:style w:type="paragraph" w:styleId="CommentSubject">
    <w:name w:val="annotation subject"/>
    <w:basedOn w:val="CommentText"/>
    <w:next w:val="CommentText"/>
    <w:link w:val="CommentSubjectChar"/>
    <w:uiPriority w:val="99"/>
    <w:semiHidden/>
    <w:unhideWhenUsed/>
    <w:rsid w:val="006E5F98"/>
    <w:pPr>
      <w:spacing w:after="160" w:line="240" w:lineRule="auto"/>
    </w:pPr>
    <w:rPr>
      <w:rFonts w:eastAsiaTheme="minorHAnsi"/>
      <w:b/>
      <w:bCs/>
      <w:lang w:val="en-US"/>
    </w:rPr>
  </w:style>
  <w:style w:type="character" w:customStyle="1" w:styleId="CommentSubjectChar">
    <w:name w:val="Comment Subject Char"/>
    <w:basedOn w:val="CommentTextChar"/>
    <w:link w:val="CommentSubject"/>
    <w:uiPriority w:val="99"/>
    <w:semiHidden/>
    <w:rsid w:val="006E5F98"/>
    <w:rPr>
      <w:rFonts w:eastAsia="Times New Roman"/>
      <w:b/>
      <w:bCs/>
      <w:color w:val="1A1A1A"/>
      <w:sz w:val="20"/>
      <w:szCs w:val="20"/>
      <w:lang w:val="en-US"/>
    </w:rPr>
  </w:style>
  <w:style w:type="paragraph" w:styleId="Revision">
    <w:name w:val="Revision"/>
    <w:hidden/>
    <w:uiPriority w:val="99"/>
    <w:semiHidden/>
    <w:rsid w:val="006E5F98"/>
    <w:pPr>
      <w:spacing w:after="0" w:line="240" w:lineRule="auto"/>
    </w:pPr>
    <w:rPr>
      <w:lang w:val="en-US"/>
    </w:rPr>
  </w:style>
  <w:style w:type="paragraph" w:styleId="NormalWeb">
    <w:name w:val="Normal (Web)"/>
    <w:basedOn w:val="Normal"/>
    <w:uiPriority w:val="99"/>
    <w:unhideWhenUsed/>
    <w:rsid w:val="006E5F98"/>
    <w:pPr>
      <w:spacing w:before="100" w:beforeAutospacing="1" w:after="100" w:afterAutospacing="1"/>
    </w:pPr>
    <w:rPr>
      <w:rFonts w:eastAsia="Times New Roman"/>
      <w:lang w:eastAsia="en-AU"/>
    </w:rPr>
  </w:style>
  <w:style w:type="character" w:styleId="FollowedHyperlink">
    <w:name w:val="FollowedHyperlink"/>
    <w:basedOn w:val="DefaultParagraphFont"/>
    <w:uiPriority w:val="99"/>
    <w:semiHidden/>
    <w:unhideWhenUsed/>
    <w:rsid w:val="006E5F98"/>
    <w:rPr>
      <w:rFonts w:ascii="VIC" w:hAnsi="VIC"/>
      <w:color w:val="005FB4" w:themeColor="followedHyperlink"/>
      <w:u w:val="single"/>
    </w:rPr>
  </w:style>
  <w:style w:type="paragraph" w:styleId="TOC4">
    <w:name w:val="toc 4"/>
    <w:basedOn w:val="Normal"/>
    <w:next w:val="Normal"/>
    <w:autoRedefine/>
    <w:uiPriority w:val="39"/>
    <w:unhideWhenUsed/>
    <w:rsid w:val="006E5F98"/>
    <w:pPr>
      <w:spacing w:after="0"/>
      <w:ind w:left="660"/>
    </w:pPr>
    <w:rPr>
      <w:szCs w:val="20"/>
    </w:rPr>
  </w:style>
  <w:style w:type="paragraph" w:styleId="TOC5">
    <w:name w:val="toc 5"/>
    <w:basedOn w:val="Normal"/>
    <w:next w:val="Normal"/>
    <w:autoRedefine/>
    <w:uiPriority w:val="39"/>
    <w:unhideWhenUsed/>
    <w:rsid w:val="006E5F98"/>
    <w:pPr>
      <w:spacing w:after="0"/>
      <w:ind w:left="880"/>
    </w:pPr>
    <w:rPr>
      <w:szCs w:val="20"/>
    </w:rPr>
  </w:style>
  <w:style w:type="paragraph" w:styleId="TOC6">
    <w:name w:val="toc 6"/>
    <w:basedOn w:val="Normal"/>
    <w:next w:val="Normal"/>
    <w:autoRedefine/>
    <w:uiPriority w:val="39"/>
    <w:unhideWhenUsed/>
    <w:rsid w:val="006E5F98"/>
    <w:pPr>
      <w:spacing w:after="0"/>
      <w:ind w:left="1100"/>
    </w:pPr>
    <w:rPr>
      <w:szCs w:val="20"/>
    </w:rPr>
  </w:style>
  <w:style w:type="paragraph" w:styleId="TOC7">
    <w:name w:val="toc 7"/>
    <w:basedOn w:val="Normal"/>
    <w:next w:val="Normal"/>
    <w:autoRedefine/>
    <w:uiPriority w:val="39"/>
    <w:unhideWhenUsed/>
    <w:rsid w:val="006E5F98"/>
    <w:pPr>
      <w:spacing w:after="0"/>
      <w:ind w:left="1320"/>
    </w:pPr>
    <w:rPr>
      <w:szCs w:val="20"/>
    </w:rPr>
  </w:style>
  <w:style w:type="paragraph" w:styleId="TOC8">
    <w:name w:val="toc 8"/>
    <w:basedOn w:val="Normal"/>
    <w:next w:val="Normal"/>
    <w:autoRedefine/>
    <w:uiPriority w:val="39"/>
    <w:unhideWhenUsed/>
    <w:rsid w:val="006E5F98"/>
    <w:pPr>
      <w:spacing w:after="0"/>
      <w:ind w:left="1540"/>
    </w:pPr>
    <w:rPr>
      <w:szCs w:val="20"/>
    </w:rPr>
  </w:style>
  <w:style w:type="paragraph" w:styleId="TOC9">
    <w:name w:val="toc 9"/>
    <w:basedOn w:val="Normal"/>
    <w:next w:val="Normal"/>
    <w:autoRedefine/>
    <w:uiPriority w:val="39"/>
    <w:unhideWhenUsed/>
    <w:rsid w:val="006E5F98"/>
    <w:pPr>
      <w:spacing w:after="0"/>
      <w:ind w:left="1760"/>
    </w:pPr>
    <w:rPr>
      <w:szCs w:val="20"/>
    </w:rPr>
  </w:style>
  <w:style w:type="paragraph" w:styleId="DocumentMap">
    <w:name w:val="Document Map"/>
    <w:basedOn w:val="Normal"/>
    <w:link w:val="DocumentMapChar"/>
    <w:semiHidden/>
    <w:unhideWhenUsed/>
    <w:rsid w:val="006E5F98"/>
    <w:rPr>
      <w:rFonts w:cs="Lucida Grande"/>
    </w:rPr>
  </w:style>
  <w:style w:type="character" w:customStyle="1" w:styleId="DocumentMapChar">
    <w:name w:val="Document Map Char"/>
    <w:basedOn w:val="DefaultParagraphFont"/>
    <w:link w:val="DocumentMap"/>
    <w:semiHidden/>
    <w:rsid w:val="006E5F98"/>
    <w:rPr>
      <w:rFonts w:cs="Lucida Grande"/>
      <w:color w:val="1A1A1A"/>
      <w:sz w:val="20"/>
    </w:rPr>
  </w:style>
  <w:style w:type="character" w:styleId="Mention">
    <w:name w:val="Mention"/>
    <w:basedOn w:val="DefaultParagraphFont"/>
    <w:uiPriority w:val="99"/>
    <w:unhideWhenUsed/>
    <w:rsid w:val="006E5F98"/>
    <w:rPr>
      <w:color w:val="2B579A"/>
      <w:shd w:val="clear" w:color="auto" w:fill="E6E6E6"/>
    </w:rPr>
  </w:style>
  <w:style w:type="paragraph" w:styleId="Quote">
    <w:name w:val="Quote"/>
    <w:basedOn w:val="Normal"/>
    <w:next w:val="Normal"/>
    <w:link w:val="QuoteChar"/>
    <w:uiPriority w:val="29"/>
    <w:rsid w:val="00E9408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08A"/>
    <w:rPr>
      <w:i/>
      <w:iCs/>
      <w:color w:val="404040" w:themeColor="text1" w:themeTint="BF"/>
      <w:sz w:val="20"/>
    </w:rPr>
  </w:style>
  <w:style w:type="paragraph" w:customStyle="1" w:styleId="FootnoteText1">
    <w:name w:val="Footnote Text1"/>
    <w:basedOn w:val="FootnoteText"/>
    <w:link w:val="FootnotetextChar0"/>
    <w:qFormat/>
    <w:rsid w:val="001D0396"/>
    <w:pPr>
      <w:ind w:left="142" w:right="0" w:hanging="142"/>
    </w:pPr>
    <w:rPr>
      <w:rFonts w:ascii="VIC" w:eastAsia="VIC" w:hAnsi="VIC"/>
      <w:szCs w:val="22"/>
    </w:rPr>
  </w:style>
  <w:style w:type="character" w:customStyle="1" w:styleId="FootnotetextChar0">
    <w:name w:val="Footnote text Char"/>
    <w:basedOn w:val="FootnoteTextChar"/>
    <w:link w:val="FootnoteText1"/>
    <w:rsid w:val="001D0396"/>
    <w:rPr>
      <w:rFonts w:ascii="VIC" w:eastAsia="VIC" w:hAnsi="VIC"/>
      <w:color w:val="1A1A1A"/>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about-epa/laws/new-laws/new-environmental-laws-for-all-victorians" TargetMode="External"/><Relationship Id="rId21" Type="http://schemas.openxmlformats.org/officeDocument/2006/relationships/hyperlink" Target="https://www.epa.vic.gov.au/about-epa/publications/788-3" TargetMode="External"/><Relationship Id="rId42" Type="http://schemas.openxmlformats.org/officeDocument/2006/relationships/image" Target="media/image10.jpeg"/><Relationship Id="rId47" Type="http://schemas.openxmlformats.org/officeDocument/2006/relationships/hyperlink" Target="https://www.epa.vic.gov.au/for-business/find-a-topic/environmental-consultants" TargetMode="External"/><Relationship Id="rId63" Type="http://schemas.openxmlformats.org/officeDocument/2006/relationships/image" Target="media/image15.png"/><Relationship Id="rId68" Type="http://schemas.openxmlformats.org/officeDocument/2006/relationships/hyperlink" Target="http://www.youtube.com/channel/UCTH9sYvphkFxGlAsIyTecJQ" TargetMode="External"/><Relationship Id="rId16" Type="http://schemas.openxmlformats.org/officeDocument/2006/relationships/hyperlink" Target="https://www.epa.vic.gov.au/copyright" TargetMode="External"/><Relationship Id="rId11" Type="http://schemas.openxmlformats.org/officeDocument/2006/relationships/endnotes" Target="endnotes.xml"/><Relationship Id="rId24" Type="http://schemas.openxmlformats.org/officeDocument/2006/relationships/hyperlink" Target="https://www.epa.vic.gov.au/about-epa/laws/new-laws/state-of-knowledge-and-industry-guidance" TargetMode="External"/><Relationship Id="rId32" Type="http://schemas.openxmlformats.org/officeDocument/2006/relationships/image" Target="media/image6.png"/><Relationship Id="rId37" Type="http://schemas.openxmlformats.org/officeDocument/2006/relationships/hyperlink" Target="https://www.epa.vic.gov.au/about-epa/publications/1883" TargetMode="External"/><Relationship Id="rId40" Type="http://schemas.openxmlformats.org/officeDocument/2006/relationships/image" Target="media/image8.jpeg"/><Relationship Id="rId45" Type="http://schemas.openxmlformats.org/officeDocument/2006/relationships/hyperlink" Target="https://www.planning.vic.gov.au/guides-and-resources/guides/planning-practice-notes/managing-buffers-for-land-use-compatibility" TargetMode="External"/><Relationship Id="rId53" Type="http://schemas.openxmlformats.org/officeDocument/2006/relationships/hyperlink" Target="https://www.epa.vic.gov.au/for-business/permissions/licences" TargetMode="External"/><Relationship Id="rId58" Type="http://schemas.openxmlformats.org/officeDocument/2006/relationships/hyperlink" Target="https://www.environment.vic.gov.au/sustainability/victoria-unearthed" TargetMode="External"/><Relationship Id="rId66" Type="http://schemas.openxmlformats.org/officeDocument/2006/relationships/hyperlink" Target="https://www.linkedin.com/company/epa---victoria/" TargetMode="External"/><Relationship Id="rId74" Type="http://schemas.openxmlformats.org/officeDocument/2006/relationships/image" Target="media/image21.png"/><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hyperlink" Target="https://www.epa.vic.gov.au/for-business/permissions" TargetMode="External"/><Relationship Id="rId14" Type="http://schemas.openxmlformats.org/officeDocument/2006/relationships/image" Target="media/image3.png"/><Relationship Id="rId22" Type="http://schemas.openxmlformats.org/officeDocument/2006/relationships/hyperlink" Target="https://www.planning.vic.gov.au/guides-and-resources/guides/planning-practice-notes/managing-buffers-for-land-use-compatibility" TargetMode="External"/><Relationship Id="rId27" Type="http://schemas.openxmlformats.org/officeDocument/2006/relationships/hyperlink" Target="https://www.epa.vic.gov.au/about-epa/publications/788-3" TargetMode="External"/><Relationship Id="rId30" Type="http://schemas.openxmlformats.org/officeDocument/2006/relationships/hyperlink" Target="https://www.epa.vic.gov.au/about-epa/publications/1323-3" TargetMode="External"/><Relationship Id="rId35" Type="http://schemas.openxmlformats.org/officeDocument/2006/relationships/hyperlink" Target="https://www.epa.vic.gov.au/about-epa/publications/1828-2" TargetMode="External"/><Relationship Id="rId43" Type="http://schemas.openxmlformats.org/officeDocument/2006/relationships/image" Target="cid:7F0158BC-15F5-46E0-9433-AEFB1BA6279E" TargetMode="External"/><Relationship Id="rId48" Type="http://schemas.openxmlformats.org/officeDocument/2006/relationships/header" Target="header1.xml"/><Relationship Id="rId56" Type="http://schemas.openxmlformats.org/officeDocument/2006/relationships/hyperlink" Target="https://www.epa.vic.gov.au/for-community/environmental-information/land-groundwater-pollution/priority-sites-register" TargetMode="External"/><Relationship Id="rId64" Type="http://schemas.openxmlformats.org/officeDocument/2006/relationships/hyperlink" Target="https://www.facebook.com/EPAVictoria" TargetMode="External"/><Relationship Id="rId69" Type="http://schemas.openxmlformats.org/officeDocument/2006/relationships/image" Target="media/image18.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reativecommons.org/" TargetMode="External"/><Relationship Id="rId25" Type="http://schemas.openxmlformats.org/officeDocument/2006/relationships/hyperlink" Target="https://www.epa.vic.gov.au/about-epa/laws/laws-to-protect-the-environment-and-human-health/reasonably-practicable-under-the-laws" TargetMode="External"/><Relationship Id="rId33" Type="http://schemas.openxmlformats.org/officeDocument/2006/relationships/hyperlink" Target="https://www.epa.vic.gov.au/about-epa/publications/788-3" TargetMode="External"/><Relationship Id="rId38" Type="http://schemas.openxmlformats.org/officeDocument/2006/relationships/chart" Target="charts/chart1.xml"/><Relationship Id="rId46" Type="http://schemas.openxmlformats.org/officeDocument/2006/relationships/image" Target="media/image12.png"/><Relationship Id="rId59" Type="http://schemas.openxmlformats.org/officeDocument/2006/relationships/hyperlink" Target="http://www.propertyandlandtitles.vic.gov.au" TargetMode="External"/><Relationship Id="rId67" Type="http://schemas.openxmlformats.org/officeDocument/2006/relationships/image" Target="media/image17.png"/><Relationship Id="rId20" Type="http://schemas.openxmlformats.org/officeDocument/2006/relationships/hyperlink" Target="https://www.epa.vic.gov.au/about-epa/laws/new-laws/state-of-knowledge-and-industry-guidance" TargetMode="External"/><Relationship Id="rId41" Type="http://schemas.openxmlformats.org/officeDocument/2006/relationships/image" Target="media/image9.png"/><Relationship Id="rId54" Type="http://schemas.openxmlformats.org/officeDocument/2006/relationships/hyperlink" Target="https://www.epa.vic.gov.au/about-epa/public-registers" TargetMode="External"/><Relationship Id="rId62" Type="http://schemas.openxmlformats.org/officeDocument/2006/relationships/hyperlink" Target="https://twitter.com/EPA_Victoria" TargetMode="External"/><Relationship Id="rId70" Type="http://schemas.openxmlformats.org/officeDocument/2006/relationships/hyperlink" Target="https://www.epa.vic.gov.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www.epa.vic.gov.au/about-epa/laws/laws-and-your-business/general-environmental-duty-for-businesses" TargetMode="External"/><Relationship Id="rId28" Type="http://schemas.openxmlformats.org/officeDocument/2006/relationships/hyperlink" Target="https://www.epa.vic.gov.au/about-epa/publications/1208" TargetMode="External"/><Relationship Id="rId36" Type="http://schemas.openxmlformats.org/officeDocument/2006/relationships/hyperlink" Target="https://www.epa.vic.gov.au/about-epa/public-registers/permissions" TargetMode="External"/><Relationship Id="rId49" Type="http://schemas.openxmlformats.org/officeDocument/2006/relationships/header" Target="header2.xml"/><Relationship Id="rId57" Type="http://schemas.openxmlformats.org/officeDocument/2006/relationships/hyperlink" Target="https://www.deeca.vic.gov.au/" TargetMode="External"/><Relationship Id="rId10" Type="http://schemas.openxmlformats.org/officeDocument/2006/relationships/footnotes" Target="footnotes.xml"/><Relationship Id="rId31" Type="http://schemas.openxmlformats.org/officeDocument/2006/relationships/hyperlink" Target="https://www.planning.vic.gov.au/guides-and-resources/guides/planning-practice-notes/managing-buffers-for-land-use-compatibility" TargetMode="External"/><Relationship Id="rId44" Type="http://schemas.openxmlformats.org/officeDocument/2006/relationships/image" Target="media/image11.jpeg"/><Relationship Id="rId52" Type="http://schemas.openxmlformats.org/officeDocument/2006/relationships/hyperlink" Target="http://www.epa.vic.gov.au" TargetMode="External"/><Relationship Id="rId60" Type="http://schemas.openxmlformats.org/officeDocument/2006/relationships/hyperlink" Target="mailto:contact@epa.vic.gov.au" TargetMode="External"/><Relationship Id="rId65" Type="http://schemas.openxmlformats.org/officeDocument/2006/relationships/image" Target="media/image16.png"/><Relationship Id="rId73" Type="http://schemas.openxmlformats.org/officeDocument/2006/relationships/image" Target="media/image20.sv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image" Target="media/image7.jpeg"/><Relationship Id="rId34" Type="http://schemas.openxmlformats.org/officeDocument/2006/relationships/hyperlink" Target="https://www.epa.vic.gov.au/for-community/environmental-information/household-waste/landfills/victorian-landfill-register" TargetMode="External"/><Relationship Id="rId50" Type="http://schemas.openxmlformats.org/officeDocument/2006/relationships/footer" Target="footer1.xml"/><Relationship Id="rId55" Type="http://schemas.openxmlformats.org/officeDocument/2006/relationships/hyperlink" Target="https://www.epa.vic.gov.au/for-community/environmental-information/household-waste/landfills/victorian-landfill-register" TargetMode="External"/><Relationship Id="rId76"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yperlink" Target="https://www.epa.vic.gov.au/" TargetMode="External"/><Relationship Id="rId2" Type="http://schemas.openxmlformats.org/officeDocument/2006/relationships/customXml" Target="../customXml/item2.xml"/><Relationship Id="rId29" Type="http://schemas.openxmlformats.org/officeDocument/2006/relationships/hyperlink" Target="https://www.epa.vic.gov.au/about-epa/publications/1828-2"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418\OneDrive\Documents\Custom%20Office%20Templates\EPA%20Publication%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pavictoria.sharepoint.com/sites/External/OEL/Shared%20Documents/Research%20and%20Development/Landfills%20Field%20Odour%20Assessment/Major%20Municipal%20Landfills%20-%20As%20of%2020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Frequency of odour as</a:t>
            </a:r>
            <a:r>
              <a:rPr lang="en-US" sz="1050" baseline="0"/>
              <a:t> a function of distance downind</a:t>
            </a:r>
            <a:r>
              <a:rPr lang="en-US" sz="1050"/>
              <a:t> - Melbourne Landfills</a:t>
            </a:r>
          </a:p>
        </c:rich>
      </c:tx>
      <c:layout>
        <c:manualLayout>
          <c:xMode val="edge"/>
          <c:yMode val="edge"/>
          <c:x val="0.16524876824607448"/>
          <c:y val="2.6456692913385826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842358520974338E-2"/>
          <c:y val="0.11746634996041172"/>
          <c:w val="0.91274243680066303"/>
          <c:h val="0.73661635525963054"/>
        </c:manualLayout>
      </c:layout>
      <c:lineChart>
        <c:grouping val="standard"/>
        <c:varyColors val="0"/>
        <c:ser>
          <c:idx val="0"/>
          <c:order val="0"/>
          <c:tx>
            <c:strRef>
              <c:f>'[Major Municipal Landfills - As of 2023.xlsx]All sites frequency plots'!$C$27</c:f>
              <c:strCache>
                <c:ptCount val="1"/>
                <c:pt idx="0">
                  <c:v>Ravenhall</c:v>
                </c:pt>
              </c:strCache>
            </c:strRef>
          </c:tx>
          <c:spPr>
            <a:ln w="25400" cap="rnd">
              <a:solidFill>
                <a:schemeClr val="accent1"/>
              </a:solidFill>
              <a:round/>
            </a:ln>
            <a:effectLst/>
          </c:spPr>
          <c:marker>
            <c:symbol val="none"/>
          </c:marker>
          <c:cat>
            <c:strRef>
              <c:f>'[Major Municipal Landfills - As of 2023.xlsx]All sites frequency plots'!$B$28:$B$33</c:f>
              <c:strCache>
                <c:ptCount val="6"/>
                <c:pt idx="0">
                  <c:v>500 - 100 m</c:v>
                </c:pt>
                <c:pt idx="1">
                  <c:v>1000 - 1500 m</c:v>
                </c:pt>
                <c:pt idx="2">
                  <c:v>1500 - 2000 m</c:v>
                </c:pt>
                <c:pt idx="3">
                  <c:v>2000 - 2500 m</c:v>
                </c:pt>
                <c:pt idx="4">
                  <c:v>2500 - 3000 m</c:v>
                </c:pt>
                <c:pt idx="5">
                  <c:v>3000 - 3500 m</c:v>
                </c:pt>
              </c:strCache>
            </c:strRef>
          </c:cat>
          <c:val>
            <c:numRef>
              <c:f>'[Major Municipal Landfills - As of 2023.xlsx]All sites frequency plots'!$C$28:$C$33</c:f>
              <c:numCache>
                <c:formatCode>0.00</c:formatCode>
                <c:ptCount val="6"/>
                <c:pt idx="0">
                  <c:v>0.48888888888888887</c:v>
                </c:pt>
                <c:pt idx="1">
                  <c:v>0.42222222222222222</c:v>
                </c:pt>
                <c:pt idx="2">
                  <c:v>0.2</c:v>
                </c:pt>
                <c:pt idx="3">
                  <c:v>0.15555555555555556</c:v>
                </c:pt>
                <c:pt idx="4">
                  <c:v>8.8888888888888892E-2</c:v>
                </c:pt>
                <c:pt idx="5">
                  <c:v>4.4444444444444446E-2</c:v>
                </c:pt>
              </c:numCache>
            </c:numRef>
          </c:val>
          <c:smooth val="0"/>
          <c:extLst>
            <c:ext xmlns:c16="http://schemas.microsoft.com/office/drawing/2014/chart" uri="{C3380CC4-5D6E-409C-BE32-E72D297353CC}">
              <c16:uniqueId val="{00000000-3AE1-4653-A6BC-7FCB22D48F0E}"/>
            </c:ext>
          </c:extLst>
        </c:ser>
        <c:ser>
          <c:idx val="1"/>
          <c:order val="1"/>
          <c:tx>
            <c:strRef>
              <c:f>'[Major Municipal Landfills - As of 2023.xlsx]All sites frequency plots'!$F$27</c:f>
              <c:strCache>
                <c:ptCount val="1"/>
                <c:pt idx="0">
                  <c:v>Hampton Park</c:v>
                </c:pt>
              </c:strCache>
            </c:strRef>
          </c:tx>
          <c:spPr>
            <a:ln w="28575" cap="rnd">
              <a:solidFill>
                <a:schemeClr val="accent2"/>
              </a:solidFill>
              <a:round/>
            </a:ln>
            <a:effectLst/>
          </c:spPr>
          <c:marker>
            <c:symbol val="none"/>
          </c:marker>
          <c:cat>
            <c:strRef>
              <c:f>'[Major Municipal Landfills - As of 2023.xlsx]All sites frequency plots'!$B$28:$B$33</c:f>
              <c:strCache>
                <c:ptCount val="6"/>
                <c:pt idx="0">
                  <c:v>500 - 100 m</c:v>
                </c:pt>
                <c:pt idx="1">
                  <c:v>1000 - 1500 m</c:v>
                </c:pt>
                <c:pt idx="2">
                  <c:v>1500 - 2000 m</c:v>
                </c:pt>
                <c:pt idx="3">
                  <c:v>2000 - 2500 m</c:v>
                </c:pt>
                <c:pt idx="4">
                  <c:v>2500 - 3000 m</c:v>
                </c:pt>
                <c:pt idx="5">
                  <c:v>3000 - 3500 m</c:v>
                </c:pt>
              </c:strCache>
            </c:strRef>
          </c:cat>
          <c:val>
            <c:numRef>
              <c:f>'[Major Municipal Landfills - As of 2023.xlsx]All sites frequency plots'!$F$28:$F$33</c:f>
              <c:numCache>
                <c:formatCode>0.00</c:formatCode>
                <c:ptCount val="6"/>
                <c:pt idx="0">
                  <c:v>0.67391304347826086</c:v>
                </c:pt>
                <c:pt idx="1">
                  <c:v>0.56521739130434778</c:v>
                </c:pt>
                <c:pt idx="2">
                  <c:v>0.21739130434782608</c:v>
                </c:pt>
                <c:pt idx="3">
                  <c:v>4.3478260869565216E-2</c:v>
                </c:pt>
                <c:pt idx="4">
                  <c:v>2.1739130434782608E-2</c:v>
                </c:pt>
                <c:pt idx="5">
                  <c:v>2.1739130434782608E-2</c:v>
                </c:pt>
              </c:numCache>
            </c:numRef>
          </c:val>
          <c:smooth val="0"/>
          <c:extLst>
            <c:ext xmlns:c16="http://schemas.microsoft.com/office/drawing/2014/chart" uri="{C3380CC4-5D6E-409C-BE32-E72D297353CC}">
              <c16:uniqueId val="{00000001-3AE1-4653-A6BC-7FCB22D48F0E}"/>
            </c:ext>
          </c:extLst>
        </c:ser>
        <c:ser>
          <c:idx val="2"/>
          <c:order val="2"/>
          <c:tx>
            <c:strRef>
              <c:f>'[Major Municipal Landfills - As of 2023.xlsx]All sites frequency plots'!$E$27</c:f>
              <c:strCache>
                <c:ptCount val="1"/>
                <c:pt idx="0">
                  <c:v>Wollert</c:v>
                </c:pt>
              </c:strCache>
            </c:strRef>
          </c:tx>
          <c:spPr>
            <a:ln w="28575" cap="rnd">
              <a:solidFill>
                <a:schemeClr val="accent3"/>
              </a:solidFill>
              <a:round/>
            </a:ln>
            <a:effectLst/>
          </c:spPr>
          <c:marker>
            <c:symbol val="none"/>
          </c:marker>
          <c:cat>
            <c:strRef>
              <c:f>'[Major Municipal Landfills - As of 2023.xlsx]All sites frequency plots'!$B$28:$B$33</c:f>
              <c:strCache>
                <c:ptCount val="6"/>
                <c:pt idx="0">
                  <c:v>500 - 100 m</c:v>
                </c:pt>
                <c:pt idx="1">
                  <c:v>1000 - 1500 m</c:v>
                </c:pt>
                <c:pt idx="2">
                  <c:v>1500 - 2000 m</c:v>
                </c:pt>
                <c:pt idx="3">
                  <c:v>2000 - 2500 m</c:v>
                </c:pt>
                <c:pt idx="4">
                  <c:v>2500 - 3000 m</c:v>
                </c:pt>
                <c:pt idx="5">
                  <c:v>3000 - 3500 m</c:v>
                </c:pt>
              </c:strCache>
            </c:strRef>
          </c:cat>
          <c:val>
            <c:numRef>
              <c:f>'[Major Municipal Landfills - As of 2023.xlsx]All sites frequency plots'!$E$28:$E$33</c:f>
              <c:numCache>
                <c:formatCode>0.00</c:formatCode>
                <c:ptCount val="6"/>
                <c:pt idx="0">
                  <c:v>0.25</c:v>
                </c:pt>
                <c:pt idx="1">
                  <c:v>0.25</c:v>
                </c:pt>
                <c:pt idx="2">
                  <c:v>0.15</c:v>
                </c:pt>
                <c:pt idx="3">
                  <c:v>0.1</c:v>
                </c:pt>
                <c:pt idx="4">
                  <c:v>0.05</c:v>
                </c:pt>
                <c:pt idx="5">
                  <c:v>0</c:v>
                </c:pt>
              </c:numCache>
            </c:numRef>
          </c:val>
          <c:smooth val="0"/>
          <c:extLst>
            <c:ext xmlns:c16="http://schemas.microsoft.com/office/drawing/2014/chart" uri="{C3380CC4-5D6E-409C-BE32-E72D297353CC}">
              <c16:uniqueId val="{00000002-3AE1-4653-A6BC-7FCB22D48F0E}"/>
            </c:ext>
          </c:extLst>
        </c:ser>
        <c:ser>
          <c:idx val="3"/>
          <c:order val="3"/>
          <c:tx>
            <c:strRef>
              <c:f>'[Major Municipal Landfills - As of 2023.xlsx]All sites frequency plots'!$D$27</c:f>
              <c:strCache>
                <c:ptCount val="1"/>
                <c:pt idx="0">
                  <c:v>Werribee</c:v>
                </c:pt>
              </c:strCache>
            </c:strRef>
          </c:tx>
          <c:spPr>
            <a:ln w="28575" cap="rnd">
              <a:solidFill>
                <a:schemeClr val="accent4"/>
              </a:solidFill>
              <a:round/>
            </a:ln>
            <a:effectLst/>
          </c:spPr>
          <c:marker>
            <c:symbol val="none"/>
          </c:marker>
          <c:cat>
            <c:strRef>
              <c:f>'[Major Municipal Landfills - As of 2023.xlsx]All sites frequency plots'!$B$28:$B$33</c:f>
              <c:strCache>
                <c:ptCount val="6"/>
                <c:pt idx="0">
                  <c:v>500 - 100 m</c:v>
                </c:pt>
                <c:pt idx="1">
                  <c:v>1000 - 1500 m</c:v>
                </c:pt>
                <c:pt idx="2">
                  <c:v>1500 - 2000 m</c:v>
                </c:pt>
                <c:pt idx="3">
                  <c:v>2000 - 2500 m</c:v>
                </c:pt>
                <c:pt idx="4">
                  <c:v>2500 - 3000 m</c:v>
                </c:pt>
                <c:pt idx="5">
                  <c:v>3000 - 3500 m</c:v>
                </c:pt>
              </c:strCache>
            </c:strRef>
          </c:cat>
          <c:val>
            <c:numRef>
              <c:f>'[Major Municipal Landfills - As of 2023.xlsx]All sites frequency plots'!$D$28:$D$33</c:f>
              <c:numCache>
                <c:formatCode>0.00</c:formatCode>
                <c:ptCount val="6"/>
                <c:pt idx="0">
                  <c:v>0.45</c:v>
                </c:pt>
                <c:pt idx="1">
                  <c:v>0.35</c:v>
                </c:pt>
                <c:pt idx="2">
                  <c:v>0.2</c:v>
                </c:pt>
                <c:pt idx="3">
                  <c:v>0</c:v>
                </c:pt>
                <c:pt idx="4">
                  <c:v>0</c:v>
                </c:pt>
                <c:pt idx="5">
                  <c:v>0</c:v>
                </c:pt>
              </c:numCache>
            </c:numRef>
          </c:val>
          <c:smooth val="0"/>
          <c:extLst>
            <c:ext xmlns:c16="http://schemas.microsoft.com/office/drawing/2014/chart" uri="{C3380CC4-5D6E-409C-BE32-E72D297353CC}">
              <c16:uniqueId val="{00000003-3AE1-4653-A6BC-7FCB22D48F0E}"/>
            </c:ext>
          </c:extLst>
        </c:ser>
        <c:dLbls>
          <c:showLegendKey val="0"/>
          <c:showVal val="0"/>
          <c:showCatName val="0"/>
          <c:showSerName val="0"/>
          <c:showPercent val="0"/>
          <c:showBubbleSize val="0"/>
        </c:dLbls>
        <c:smooth val="0"/>
        <c:axId val="441780648"/>
        <c:axId val="441783600"/>
      </c:lineChart>
      <c:catAx>
        <c:axId val="44178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783600"/>
        <c:crosses val="autoZero"/>
        <c:auto val="1"/>
        <c:lblAlgn val="ctr"/>
        <c:lblOffset val="100"/>
        <c:noMultiLvlLbl val="1"/>
      </c:catAx>
      <c:valAx>
        <c:axId val="4417836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780648"/>
        <c:crosses val="autoZero"/>
        <c:crossBetween val="between"/>
      </c:valAx>
      <c:spPr>
        <a:noFill/>
        <a:ln>
          <a:noFill/>
        </a:ln>
        <a:effectLst/>
      </c:spPr>
    </c:plotArea>
    <c:legend>
      <c:legendPos val="b"/>
      <c:layout>
        <c:manualLayout>
          <c:xMode val="edge"/>
          <c:yMode val="edge"/>
          <c:x val="0.61104491985542186"/>
          <c:y val="0.13030392578599884"/>
          <c:w val="0.2513490155165336"/>
          <c:h val="0.471496811117137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0.3644</cdr:x>
      <cdr:y>0.91449</cdr:y>
    </cdr:from>
    <cdr:to>
      <cdr:x>0.55795</cdr:x>
      <cdr:y>0.98575</cdr:y>
    </cdr:to>
    <cdr:sp macro="" textlink="">
      <cdr:nvSpPr>
        <cdr:cNvPr id="2" name="TextBox 1">
          <a:extLst xmlns:a="http://schemas.openxmlformats.org/drawingml/2006/main">
            <a:ext uri="{FF2B5EF4-FFF2-40B4-BE49-F238E27FC236}">
              <a16:creationId xmlns:a16="http://schemas.microsoft.com/office/drawing/2014/main" id="{0725B8A3-D3F2-4CF1-8841-BA4BED58B8A9}"/>
            </a:ext>
          </a:extLst>
        </cdr:cNvPr>
        <cdr:cNvSpPr txBox="1"/>
      </cdr:nvSpPr>
      <cdr:spPr>
        <a:xfrm xmlns:a="http://schemas.openxmlformats.org/drawingml/2006/main">
          <a:off x="2905124" y="3667125"/>
          <a:ext cx="1543051"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Distance</a:t>
          </a:r>
          <a:r>
            <a:rPr lang="en-AU" sz="1100" baseline="0"/>
            <a:t> from Tip-Face (m)</a:t>
          </a:r>
          <a:endParaRPr lang="en-AU" sz="1100"/>
        </a:p>
      </cdr:txBody>
    </cdr:sp>
  </cdr:relSizeAnchor>
  <cdr:relSizeAnchor xmlns:cdr="http://schemas.openxmlformats.org/drawingml/2006/chartDrawing">
    <cdr:from>
      <cdr:x>0.5943</cdr:x>
      <cdr:y>0.41805</cdr:y>
    </cdr:from>
    <cdr:to>
      <cdr:x>0.9693</cdr:x>
      <cdr:y>0.79572</cdr:y>
    </cdr:to>
    <cdr:sp macro="" textlink="">
      <cdr:nvSpPr>
        <cdr:cNvPr id="3" name="TextBox 2">
          <a:extLst xmlns:a="http://schemas.openxmlformats.org/drawingml/2006/main">
            <a:ext uri="{FF2B5EF4-FFF2-40B4-BE49-F238E27FC236}">
              <a16:creationId xmlns:a16="http://schemas.microsoft.com/office/drawing/2014/main" id="{73818C9A-2AC8-E5E2-B1FC-945D369A42B5}"/>
            </a:ext>
          </a:extLst>
        </cdr:cNvPr>
        <cdr:cNvSpPr txBox="1"/>
      </cdr:nvSpPr>
      <cdr:spPr>
        <a:xfrm xmlns:a="http://schemas.openxmlformats.org/drawingml/2006/main">
          <a:off x="5162550" y="1676400"/>
          <a:ext cx="3257550" cy="1514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5542B39796E4186B495E13F398BCC52"/>
        <w:category>
          <w:name w:val="General"/>
          <w:gallery w:val="placeholder"/>
        </w:category>
        <w:types>
          <w:type w:val="bbPlcHdr"/>
        </w:types>
        <w:behaviors>
          <w:behavior w:val="content"/>
        </w:behaviors>
        <w:guid w:val="{00CA0847-E8CE-4BDC-8DDC-8BC0E4A85661}"/>
      </w:docPartPr>
      <w:docPartBody>
        <w:p w:rsidR="0078490D" w:rsidRDefault="00BF1781">
          <w:pPr>
            <w:pStyle w:val="E5542B39796E4186B495E13F398BCC52"/>
          </w:pPr>
          <w:r w:rsidRPr="00B4408F">
            <w:rPr>
              <w:rStyle w:val="PlaceholderText"/>
            </w:rPr>
            <w:t>Click or tap here to enter text.</w:t>
          </w:r>
        </w:p>
      </w:docPartBody>
    </w:docPart>
    <w:docPart>
      <w:docPartPr>
        <w:name w:val="469C529FBB53430AA6C927231B2CD7E4"/>
        <w:category>
          <w:name w:val="General"/>
          <w:gallery w:val="placeholder"/>
        </w:category>
        <w:types>
          <w:type w:val="bbPlcHdr"/>
        </w:types>
        <w:behaviors>
          <w:behavior w:val="content"/>
        </w:behaviors>
        <w:guid w:val="{671FD4E2-DF0E-4A2F-AB08-A35F6D32F0E6}"/>
      </w:docPartPr>
      <w:docPartBody>
        <w:p w:rsidR="0078490D" w:rsidRDefault="00BF1781">
          <w:pPr>
            <w:pStyle w:val="469C529FBB53430AA6C927231B2CD7E4"/>
          </w:pPr>
          <w:r w:rsidRPr="00324044">
            <w:rPr>
              <w:rStyle w:val="PlaceholderText"/>
              <w:color w:val="0E2841" w:themeColor="text2"/>
            </w:rPr>
            <w:t>[Click to add title]</w:t>
          </w:r>
        </w:p>
      </w:docPartBody>
    </w:docPart>
    <w:docPart>
      <w:docPartPr>
        <w:name w:val="9C41D43694D84EB291D56B386F815113"/>
        <w:category>
          <w:name w:val="General"/>
          <w:gallery w:val="placeholder"/>
        </w:category>
        <w:types>
          <w:type w:val="bbPlcHdr"/>
        </w:types>
        <w:behaviors>
          <w:behavior w:val="content"/>
        </w:behaviors>
        <w:guid w:val="{315D6807-5726-47B3-9D20-B9069D2DBE5E}"/>
      </w:docPartPr>
      <w:docPartBody>
        <w:p w:rsidR="0078490D" w:rsidRDefault="00BF1781">
          <w:pPr>
            <w:pStyle w:val="9C41D43694D84EB291D56B386F815113"/>
          </w:pPr>
          <w:r w:rsidRPr="00C653FE">
            <w:rPr>
              <w:highlight w:val="lightGray"/>
            </w:rPr>
            <w:t>[</w:t>
          </w:r>
          <w:r>
            <w:rPr>
              <w:highlight w:val="lightGray"/>
            </w:rPr>
            <w:t>Click to add text</w:t>
          </w:r>
          <w:r w:rsidRPr="00C653FE">
            <w:rPr>
              <w:highlight w:val="lightGray"/>
            </w:rPr>
            <w:t>]</w:t>
          </w:r>
        </w:p>
      </w:docPartBody>
    </w:docPart>
    <w:docPart>
      <w:docPartPr>
        <w:name w:val="CBCA896676884AE6B0FCC64CDDAC9306"/>
        <w:category>
          <w:name w:val="General"/>
          <w:gallery w:val="placeholder"/>
        </w:category>
        <w:types>
          <w:type w:val="bbPlcHdr"/>
        </w:types>
        <w:behaviors>
          <w:behavior w:val="content"/>
        </w:behaviors>
        <w:guid w:val="{20C93B41-CA6A-4702-87DE-48C7FF6D705E}"/>
      </w:docPartPr>
      <w:docPartBody>
        <w:p w:rsidR="0078490D" w:rsidRDefault="0078490D" w:rsidP="0078490D">
          <w:pPr>
            <w:pStyle w:val="CBCA896676884AE6B0FCC64CDDAC93061"/>
          </w:pPr>
          <w:r w:rsidRPr="00EB07F5">
            <w:rPr>
              <w:rStyle w:val="PlaceholderText"/>
              <w:color w:val="FFFFFF" w:themeColor="background1"/>
            </w:rPr>
            <w:t>[Team, Branch or Division]</w:t>
          </w:r>
        </w:p>
      </w:docPartBody>
    </w:docPart>
    <w:docPart>
      <w:docPartPr>
        <w:name w:val="B7CD48BA0BA44457973AE4FDBDC3B44A"/>
        <w:category>
          <w:name w:val="General"/>
          <w:gallery w:val="placeholder"/>
        </w:category>
        <w:types>
          <w:type w:val="bbPlcHdr"/>
        </w:types>
        <w:behaviors>
          <w:behavior w:val="content"/>
        </w:behaviors>
        <w:guid w:val="{2E3908C4-4DE2-43F5-A12F-38B09ED6A670}"/>
      </w:docPartPr>
      <w:docPartBody>
        <w:p w:rsidR="00EF318B" w:rsidRDefault="00BF1781">
          <w:pPr>
            <w:pStyle w:val="B7CD48BA0BA44457973AE4FDBDC3B44A"/>
          </w:pPr>
          <w:r w:rsidRPr="00EB07F5">
            <w:rPr>
              <w:rStyle w:val="PlaceholderText"/>
              <w:color w:val="FFFFFF" w:themeColor="background1"/>
            </w:rPr>
            <w:t>[Publish Date]</w:t>
          </w:r>
        </w:p>
      </w:docPartBody>
    </w:docPart>
    <w:docPart>
      <w:docPartPr>
        <w:name w:val="AC81859EED5149F5BA31FDB902DCA9B1"/>
        <w:category>
          <w:name w:val="General"/>
          <w:gallery w:val="placeholder"/>
        </w:category>
        <w:types>
          <w:type w:val="bbPlcHdr"/>
        </w:types>
        <w:behaviors>
          <w:behavior w:val="content"/>
        </w:behaviors>
        <w:guid w:val="{C4758B09-5A22-4D8A-8518-E8011318C1D3}"/>
      </w:docPartPr>
      <w:docPartBody>
        <w:p w:rsidR="00EF318B" w:rsidRDefault="0091200B" w:rsidP="0091200B">
          <w:pPr>
            <w:pStyle w:val="AC81859EED5149F5BA31FDB902DCA9B1"/>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Lucida Grande">
    <w:altName w:val="Times New Roman"/>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3B0"/>
    <w:rsid w:val="00044A77"/>
    <w:rsid w:val="000B2C63"/>
    <w:rsid w:val="001616D2"/>
    <w:rsid w:val="00256567"/>
    <w:rsid w:val="0031000D"/>
    <w:rsid w:val="00355379"/>
    <w:rsid w:val="003A23B0"/>
    <w:rsid w:val="00466D37"/>
    <w:rsid w:val="00471008"/>
    <w:rsid w:val="005A73D2"/>
    <w:rsid w:val="005B0D05"/>
    <w:rsid w:val="00617FCE"/>
    <w:rsid w:val="006A7B3E"/>
    <w:rsid w:val="0074152C"/>
    <w:rsid w:val="0078490D"/>
    <w:rsid w:val="00817BFE"/>
    <w:rsid w:val="008828D4"/>
    <w:rsid w:val="00906A80"/>
    <w:rsid w:val="0091200B"/>
    <w:rsid w:val="00A07CC3"/>
    <w:rsid w:val="00A13DE4"/>
    <w:rsid w:val="00A32C35"/>
    <w:rsid w:val="00A90AEC"/>
    <w:rsid w:val="00AA6C5F"/>
    <w:rsid w:val="00B4741A"/>
    <w:rsid w:val="00B64008"/>
    <w:rsid w:val="00BA7804"/>
    <w:rsid w:val="00BF1781"/>
    <w:rsid w:val="00CA33BF"/>
    <w:rsid w:val="00E80CA0"/>
    <w:rsid w:val="00EF318B"/>
    <w:rsid w:val="00F25DAA"/>
    <w:rsid w:val="00F30CCB"/>
    <w:rsid w:val="00F75447"/>
    <w:rsid w:val="00F85205"/>
    <w:rsid w:val="00FC58D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7CFA962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490D"/>
    <w:rPr>
      <w:color w:val="808080"/>
    </w:rPr>
  </w:style>
  <w:style w:type="paragraph" w:customStyle="1" w:styleId="E5542B39796E4186B495E13F398BCC52">
    <w:name w:val="E5542B39796E4186B495E13F398BCC52"/>
  </w:style>
  <w:style w:type="paragraph" w:customStyle="1" w:styleId="469C529FBB53430AA6C927231B2CD7E4">
    <w:name w:val="469C529FBB53430AA6C927231B2CD7E4"/>
  </w:style>
  <w:style w:type="paragraph" w:customStyle="1" w:styleId="9C41D43694D84EB291D56B386F815113">
    <w:name w:val="9C41D43694D84EB291D56B386F815113"/>
  </w:style>
  <w:style w:type="paragraph" w:customStyle="1" w:styleId="CBCA896676884AE6B0FCC64CDDAC93061">
    <w:name w:val="CBCA896676884AE6B0FCC64CDDAC93061"/>
    <w:rsid w:val="0078490D"/>
    <w:pPr>
      <w:numPr>
        <w:ilvl w:val="1"/>
      </w:numPr>
      <w:spacing w:before="80" w:after="120" w:line="240" w:lineRule="auto"/>
      <w:jc w:val="right"/>
    </w:pPr>
    <w:rPr>
      <w:color w:val="FFFFFF" w:themeColor="background1"/>
      <w:kern w:val="0"/>
      <w:sz w:val="20"/>
      <w:szCs w:val="22"/>
      <w:lang w:eastAsia="en-US" w:bidi="ar-SA"/>
      <w14:ligatures w14:val="none"/>
    </w:rPr>
  </w:style>
  <w:style w:type="paragraph" w:customStyle="1" w:styleId="B7CD48BA0BA44457973AE4FDBDC3B44A">
    <w:name w:val="B7CD48BA0BA44457973AE4FDBDC3B44A"/>
    <w:rPr>
      <w:szCs w:val="24"/>
      <w:lang w:eastAsia="en-AU" w:bidi="ar-SA"/>
    </w:rPr>
  </w:style>
  <w:style w:type="paragraph" w:customStyle="1" w:styleId="AC81859EED5149F5BA31FDB902DCA9B1">
    <w:name w:val="AC81859EED5149F5BA31FDB902DCA9B1"/>
    <w:rsid w:val="0091200B"/>
    <w:rPr>
      <w:szCs w:val="24"/>
      <w:lang w:eastAsia="en-AU"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9B2379D0E2184F881B7525B07C59A9" ma:contentTypeVersion="19" ma:contentTypeDescription="Create a new document." ma:contentTypeScope="" ma:versionID="5a31eb99a7c871f1164c246ea45652d3">
  <xsd:schema xmlns:xsd="http://www.w3.org/2001/XMLSchema" xmlns:xs="http://www.w3.org/2001/XMLSchema" xmlns:p="http://schemas.microsoft.com/office/2006/metadata/properties" xmlns:ns1="http://schemas.microsoft.com/sharepoint/v3" xmlns:ns2="165419f4-1a2d-44f9-82eb-84d6797e4414" xmlns:ns3="574327a4-825a-4a05-b052-1a7a1e30ae80" xmlns:ns4="a6d3a7d7-5bbf-4e15-8086-1a83efe325b1" targetNamespace="http://schemas.microsoft.com/office/2006/metadata/properties" ma:root="true" ma:fieldsID="e312c167c78e5f7952d98ce780270fda" ns1:_="" ns2:_="" ns3:_="" ns4:_="">
    <xsd:import namespace="http://schemas.microsoft.com/sharepoint/v3"/>
    <xsd:import namespace="165419f4-1a2d-44f9-82eb-84d6797e4414"/>
    <xsd:import namespace="574327a4-825a-4a05-b052-1a7a1e30ae80"/>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419f4-1a2d-44f9-82eb-84d6797e4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4327a4-825a-4a05-b052-1a7a1e30ae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247e2b8-5325-4476-8a6b-a2e4a8beb6f9}" ma:internalName="TaxCatchAll" ma:showField="CatchAllData" ma:web="574327a4-825a-4a05-b052-1a7a1e30ae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5419f4-1a2d-44f9-82eb-84d6797e4414">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SharedWithUsers xmlns="574327a4-825a-4a05-b052-1a7a1e30ae80">
      <UserInfo>
        <DisplayName>Jacquie Stepanoff</DisplayName>
        <AccountId>15</AccountId>
        <AccountType/>
      </UserInfo>
      <UserInfo>
        <DisplayName>Kate Summons</DisplayName>
        <AccountId>852</AccountId>
        <AccountType/>
      </UserInfo>
      <UserInfo>
        <DisplayName>Mark Chicoine</DisplayName>
        <AccountId>1188</AccountId>
        <AccountType/>
      </UserInfo>
      <UserInfo>
        <DisplayName>Richard Gerardi</DisplayName>
        <AccountId>1356</AccountId>
        <AccountType/>
      </UserInfo>
      <UserInfo>
        <DisplayName>Ernie Sanchez</DisplayName>
        <AccountId>119</AccountId>
        <AccountType/>
      </UserInfo>
      <UserInfo>
        <DisplayName>Jo Coupar</DisplayName>
        <AccountId>126</AccountId>
        <AccountType/>
      </UserInfo>
      <UserInfo>
        <DisplayName>Jen Martin</DisplayName>
        <AccountId>4022</AccountId>
        <AccountType/>
      </UserInfo>
      <UserInfo>
        <DisplayName>Mick Ernest</DisplayName>
        <AccountId>813</AccountId>
        <AccountType/>
      </UserInfo>
      <UserInfo>
        <DisplayName>Peter Tziotis</DisplayName>
        <AccountId>3451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CD466B-40F4-45C4-8953-972B32310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5419f4-1a2d-44f9-82eb-84d6797e4414"/>
    <ds:schemaRef ds:uri="574327a4-825a-4a05-b052-1a7a1e30ae8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165419f4-1a2d-44f9-82eb-84d6797e4414"/>
    <ds:schemaRef ds:uri="a6d3a7d7-5bbf-4e15-8086-1a83efe325b1"/>
    <ds:schemaRef ds:uri="http://schemas.microsoft.com/sharepoint/v3"/>
    <ds:schemaRef ds:uri="574327a4-825a-4a05-b052-1a7a1e30ae80"/>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EPA Publication template.dotx</Template>
  <TotalTime>111</TotalTime>
  <Pages>56</Pages>
  <Words>13266</Words>
  <Characters>75621</Characters>
  <Application>Microsoft Office Word</Application>
  <DocSecurity>0</DocSecurity>
  <Lines>630</Lines>
  <Paragraphs>177</Paragraphs>
  <ScaleCrop>false</ScaleCrop>
  <Company/>
  <LinksUpToDate>false</LinksUpToDate>
  <CharactersWithSpaces>88710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Landfill buffer guideline</dc:title>
  <dc:subject/>
  <dc:creator>Eileen Hayes</dc:creator>
  <cp:keywords/>
  <dc:description/>
  <cp:lastModifiedBy>Mark Chicoine</cp:lastModifiedBy>
  <cp:revision>4</cp:revision>
  <cp:lastPrinted>2024-05-16T15:55:00Z</cp:lastPrinted>
  <dcterms:created xsi:type="dcterms:W3CDTF">2024-11-21T00:52:00Z</dcterms:created>
  <dcterms:modified xsi:type="dcterms:W3CDTF">2024-11-21T05:31:00Z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0x010100159B2379D0E2184F881B7525B07C59A9</vt:lpwstr>
  </property>
  <property fmtid="{D5CDD505-2E9C-101B-9397-08002B2CF9AE}" pid="6" name="GrammarlyDocumentId">
    <vt:lpwstr>05304df044b723a0d87edfa3f6282369f66ac838f8ffbd1bfd1869b69337a47f</vt:lpwstr>
  </property>
  <property fmtid="{D5CDD505-2E9C-101B-9397-08002B2CF9AE}" pid="7" name="MediaServiceImageTags">
    <vt:lpwstr/>
  </property>
</Properties>
</file>